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ABE2B" w14:textId="77777777" w:rsidR="005E6D54" w:rsidRPr="00941234" w:rsidRDefault="005E6D54" w:rsidP="00941234">
      <w:pPr>
        <w:spacing w:before="120" w:line="259" w:lineRule="auto"/>
        <w:jc w:val="both"/>
        <w:rPr>
          <w:rFonts w:asciiTheme="majorHAnsi" w:hAnsiTheme="majorHAnsi" w:cstheme="majorHAnsi"/>
          <w:bCs/>
          <w:color w:val="4F81BD"/>
          <w:spacing w:val="5"/>
          <w:kern w:val="36"/>
          <w:sz w:val="22"/>
          <w:szCs w:val="22"/>
          <w:lang w:val="fr-BE"/>
        </w:rPr>
      </w:pPr>
    </w:p>
    <w:p w14:paraId="60CE7D71" w14:textId="77777777" w:rsidR="005E6D54" w:rsidRPr="00941234" w:rsidRDefault="005E6D54" w:rsidP="00941234">
      <w:pPr>
        <w:spacing w:before="120" w:line="259" w:lineRule="auto"/>
        <w:jc w:val="both"/>
        <w:rPr>
          <w:rFonts w:asciiTheme="majorHAnsi" w:hAnsiTheme="majorHAnsi" w:cstheme="majorHAnsi"/>
          <w:bCs/>
          <w:color w:val="4F81BD"/>
          <w:spacing w:val="5"/>
          <w:kern w:val="36"/>
          <w:sz w:val="22"/>
          <w:szCs w:val="22"/>
          <w:lang w:val="fr-BE"/>
        </w:rPr>
      </w:pPr>
    </w:p>
    <w:p w14:paraId="6CAF41C6" w14:textId="77777777" w:rsidR="00D05C8F" w:rsidRPr="00941234" w:rsidRDefault="00D05C8F" w:rsidP="00941234">
      <w:pPr>
        <w:spacing w:before="120" w:line="259" w:lineRule="auto"/>
        <w:jc w:val="both"/>
        <w:rPr>
          <w:rFonts w:asciiTheme="majorHAnsi" w:hAnsiTheme="majorHAnsi" w:cstheme="majorHAnsi"/>
          <w:bCs/>
          <w:color w:val="4F81BD"/>
          <w:spacing w:val="5"/>
          <w:kern w:val="36"/>
          <w:sz w:val="22"/>
          <w:szCs w:val="22"/>
          <w:lang w:val="fr-BE"/>
        </w:rPr>
      </w:pPr>
    </w:p>
    <w:p w14:paraId="1A7B2E16" w14:textId="77777777" w:rsidR="00D05C8F" w:rsidRPr="00941234" w:rsidRDefault="00D05C8F" w:rsidP="00941234">
      <w:pPr>
        <w:spacing w:before="120" w:line="259" w:lineRule="auto"/>
        <w:jc w:val="both"/>
        <w:rPr>
          <w:rFonts w:asciiTheme="majorHAnsi" w:hAnsiTheme="majorHAnsi" w:cstheme="majorHAnsi"/>
          <w:bCs/>
          <w:color w:val="4F81BD"/>
          <w:spacing w:val="5"/>
          <w:kern w:val="36"/>
          <w:sz w:val="22"/>
          <w:szCs w:val="22"/>
          <w:lang w:val="fr-BE"/>
        </w:rPr>
      </w:pPr>
    </w:p>
    <w:sdt>
      <w:sdtPr>
        <w:rPr>
          <w:rFonts w:ascii="Times New Roman" w:eastAsia="Times New Roman" w:hAnsi="Times New Roman" w:cstheme="majorHAnsi"/>
          <w:color w:val="auto"/>
          <w:sz w:val="22"/>
          <w:szCs w:val="22"/>
        </w:rPr>
        <w:id w:val="-1114750122"/>
        <w:docPartObj>
          <w:docPartGallery w:val="Table of Contents"/>
          <w:docPartUnique/>
        </w:docPartObj>
      </w:sdtPr>
      <w:sdtEndPr>
        <w:rPr>
          <w:b/>
          <w:bCs/>
        </w:rPr>
      </w:sdtEndPr>
      <w:sdtContent>
        <w:p w14:paraId="02A3BDDD" w14:textId="77777777" w:rsidR="000D3C59" w:rsidRPr="00EF13B8" w:rsidRDefault="000D3C59" w:rsidP="00941234">
          <w:pPr>
            <w:pStyle w:val="En-ttedetabledesmatires"/>
            <w:spacing w:before="120"/>
            <w:jc w:val="both"/>
            <w:rPr>
              <w:rFonts w:cstheme="majorHAnsi"/>
              <w:sz w:val="22"/>
              <w:szCs w:val="22"/>
            </w:rPr>
          </w:pPr>
          <w:r w:rsidRPr="00EF13B8">
            <w:rPr>
              <w:rFonts w:cstheme="majorHAnsi"/>
              <w:sz w:val="22"/>
              <w:szCs w:val="22"/>
            </w:rPr>
            <w:t>Table des matières</w:t>
          </w:r>
        </w:p>
        <w:p w14:paraId="5EB77FC8" w14:textId="456BE6FD" w:rsidR="00FE7F89" w:rsidRPr="00EF13B8" w:rsidRDefault="000D3C59">
          <w:pPr>
            <w:pStyle w:val="TM2"/>
            <w:tabs>
              <w:tab w:val="left" w:pos="880"/>
              <w:tab w:val="right" w:leader="dot" w:pos="9060"/>
            </w:tabs>
            <w:rPr>
              <w:rFonts w:asciiTheme="minorHAnsi" w:eastAsiaTheme="minorEastAsia" w:hAnsiTheme="minorHAnsi" w:cstheme="minorBidi"/>
              <w:noProof/>
              <w:sz w:val="22"/>
              <w:szCs w:val="22"/>
            </w:rPr>
          </w:pPr>
          <w:r w:rsidRPr="00EF13B8">
            <w:rPr>
              <w:rFonts w:asciiTheme="majorHAnsi" w:hAnsiTheme="majorHAnsi" w:cstheme="majorHAnsi"/>
              <w:sz w:val="22"/>
              <w:szCs w:val="22"/>
            </w:rPr>
            <w:fldChar w:fldCharType="begin"/>
          </w:r>
          <w:r w:rsidRPr="00EF13B8">
            <w:rPr>
              <w:rFonts w:asciiTheme="majorHAnsi" w:hAnsiTheme="majorHAnsi" w:cstheme="majorHAnsi"/>
              <w:sz w:val="22"/>
              <w:szCs w:val="22"/>
            </w:rPr>
            <w:instrText xml:space="preserve"> TOC \o "1-3" \h \z \u </w:instrText>
          </w:r>
          <w:r w:rsidRPr="00EF13B8">
            <w:rPr>
              <w:rFonts w:asciiTheme="majorHAnsi" w:hAnsiTheme="majorHAnsi" w:cstheme="majorHAnsi"/>
              <w:sz w:val="22"/>
              <w:szCs w:val="22"/>
            </w:rPr>
            <w:fldChar w:fldCharType="separate"/>
          </w:r>
          <w:hyperlink w:anchor="_Toc60245623" w:history="1">
            <w:r w:rsidR="00FE7F89" w:rsidRPr="00EF13B8">
              <w:rPr>
                <w:rStyle w:val="Lienhypertexte"/>
                <w:rFonts w:ascii="Calibri Light" w:eastAsiaTheme="majorEastAsia" w:hAnsi="Calibri Light" w:cs="Calibri Light"/>
                <w:noProof/>
                <w:spacing w:val="-2"/>
                <w:kern w:val="16"/>
                <w:lang w:eastAsia="en-US"/>
              </w:rPr>
              <w:t>1/</w:t>
            </w:r>
            <w:r w:rsidR="00FE7F89" w:rsidRPr="00EF13B8">
              <w:rPr>
                <w:rFonts w:asciiTheme="minorHAnsi" w:eastAsiaTheme="minorEastAsia" w:hAnsiTheme="minorHAnsi" w:cstheme="minorBidi"/>
                <w:noProof/>
                <w:sz w:val="22"/>
                <w:szCs w:val="22"/>
              </w:rPr>
              <w:tab/>
            </w:r>
            <w:r w:rsidR="00FE7F89" w:rsidRPr="00EF13B8">
              <w:rPr>
                <w:rStyle w:val="Lienhypertexte"/>
                <w:rFonts w:ascii="Calibri Light" w:eastAsiaTheme="majorEastAsia" w:hAnsi="Calibri Light" w:cs="Calibri Light"/>
                <w:noProof/>
                <w:lang w:eastAsia="en-US"/>
              </w:rPr>
              <w:t>Questions générales.</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_Toc60245623 \h </w:instrText>
            </w:r>
            <w:r w:rsidR="00FE7F89" w:rsidRPr="00EF13B8">
              <w:rPr>
                <w:noProof/>
                <w:webHidden/>
              </w:rPr>
            </w:r>
            <w:r w:rsidR="00FE7F89" w:rsidRPr="00EF13B8">
              <w:rPr>
                <w:noProof/>
                <w:webHidden/>
              </w:rPr>
              <w:fldChar w:fldCharType="separate"/>
            </w:r>
            <w:r w:rsidR="00EF13B8">
              <w:rPr>
                <w:noProof/>
                <w:webHidden/>
              </w:rPr>
              <w:t>5</w:t>
            </w:r>
            <w:r w:rsidR="00FE7F89" w:rsidRPr="00EF13B8">
              <w:rPr>
                <w:noProof/>
                <w:webHidden/>
              </w:rPr>
              <w:fldChar w:fldCharType="end"/>
            </w:r>
          </w:hyperlink>
        </w:p>
        <w:p w14:paraId="40ADF3D9" w14:textId="49B6088F"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24" w:history="1">
            <w:r w:rsidR="00FE7F89" w:rsidRPr="00EF13B8">
              <w:rPr>
                <w:rStyle w:val="Lienhypertexte"/>
                <w:rFonts w:ascii="Calibri Light" w:hAnsi="Calibri Light" w:cs="Calibri Light"/>
                <w:b/>
                <w:bCs/>
                <w:i/>
                <w:iCs/>
                <w:noProof/>
                <w:lang w:eastAsia="en-US"/>
              </w:rPr>
              <w:t>Je n’ai pas reçu de lettre d’appel à déclarer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_Toc60245624 \h </w:instrText>
            </w:r>
            <w:r w:rsidR="00FE7F89" w:rsidRPr="00EF13B8">
              <w:rPr>
                <w:noProof/>
                <w:webHidden/>
              </w:rPr>
            </w:r>
            <w:r w:rsidR="00FE7F89" w:rsidRPr="00EF13B8">
              <w:rPr>
                <w:noProof/>
                <w:webHidden/>
              </w:rPr>
              <w:fldChar w:fldCharType="separate"/>
            </w:r>
            <w:r w:rsidR="00EF13B8">
              <w:rPr>
                <w:noProof/>
                <w:webHidden/>
              </w:rPr>
              <w:t>5</w:t>
            </w:r>
            <w:r w:rsidR="00FE7F89" w:rsidRPr="00EF13B8">
              <w:rPr>
                <w:noProof/>
                <w:webHidden/>
              </w:rPr>
              <w:fldChar w:fldCharType="end"/>
            </w:r>
          </w:hyperlink>
        </w:p>
        <w:p w14:paraId="6C70B4A8" w14:textId="4B6FCDDC"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25" w:history="1">
            <w:r w:rsidR="00FE7F89" w:rsidRPr="00EF13B8">
              <w:rPr>
                <w:rStyle w:val="Lienhypertexte"/>
                <w:rFonts w:ascii="Calibri Light" w:hAnsi="Calibri Light" w:cs="Calibri Light"/>
                <w:b/>
                <w:bCs/>
                <w:i/>
                <w:iCs/>
                <w:noProof/>
                <w:lang w:eastAsia="en-US"/>
              </w:rPr>
              <w:t>A quelle date pourrai-je saisir ma déclaration 202</w:t>
            </w:r>
            <w:r w:rsidR="00345056" w:rsidRPr="00EF13B8">
              <w:rPr>
                <w:rStyle w:val="Lienhypertexte"/>
                <w:rFonts w:ascii="Calibri Light" w:hAnsi="Calibri Light" w:cs="Calibri Light"/>
                <w:b/>
                <w:bCs/>
                <w:i/>
                <w:iCs/>
                <w:noProof/>
                <w:lang w:eastAsia="en-US"/>
              </w:rPr>
              <w:t>2</w:t>
            </w:r>
            <w:r w:rsidR="00FE7F89" w:rsidRPr="00EF13B8">
              <w:rPr>
                <w:rStyle w:val="Lienhypertexte"/>
                <w:rFonts w:ascii="Calibri Light" w:hAnsi="Calibri Light" w:cs="Calibri Light"/>
                <w:b/>
                <w:bCs/>
                <w:i/>
                <w:iCs/>
                <w:noProof/>
                <w:lang w:eastAsia="en-US"/>
              </w:rPr>
              <w:t xml:space="preserv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_Toc60245625 \h </w:instrText>
            </w:r>
            <w:r w:rsidR="00FE7F89" w:rsidRPr="00EF13B8">
              <w:rPr>
                <w:noProof/>
                <w:webHidden/>
              </w:rPr>
            </w:r>
            <w:r w:rsidR="00FE7F89" w:rsidRPr="00EF13B8">
              <w:rPr>
                <w:noProof/>
                <w:webHidden/>
              </w:rPr>
              <w:fldChar w:fldCharType="separate"/>
            </w:r>
            <w:r w:rsidR="00EF13B8">
              <w:rPr>
                <w:noProof/>
                <w:webHidden/>
              </w:rPr>
              <w:t>5</w:t>
            </w:r>
            <w:r w:rsidR="00FE7F89" w:rsidRPr="00EF13B8">
              <w:rPr>
                <w:noProof/>
                <w:webHidden/>
              </w:rPr>
              <w:fldChar w:fldCharType="end"/>
            </w:r>
          </w:hyperlink>
        </w:p>
        <w:p w14:paraId="3ACF6F4B" w14:textId="033D46C1"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26" w:history="1">
            <w:r w:rsidR="00FE7F89" w:rsidRPr="00EF13B8">
              <w:rPr>
                <w:rStyle w:val="Lienhypertexte"/>
                <w:rFonts w:ascii="Calibri Light" w:hAnsi="Calibri Light" w:cs="Calibri Light"/>
                <w:b/>
                <w:bCs/>
                <w:i/>
                <w:iCs/>
                <w:noProof/>
                <w:lang w:eastAsia="en-US"/>
              </w:rPr>
              <w:t>Ma déclaration peut-elle être adressée par courrier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_Toc60245626 \h </w:instrText>
            </w:r>
            <w:r w:rsidR="00FE7F89" w:rsidRPr="00EF13B8">
              <w:rPr>
                <w:noProof/>
                <w:webHidden/>
              </w:rPr>
            </w:r>
            <w:r w:rsidR="00FE7F89" w:rsidRPr="00EF13B8">
              <w:rPr>
                <w:noProof/>
                <w:webHidden/>
              </w:rPr>
              <w:fldChar w:fldCharType="separate"/>
            </w:r>
            <w:r w:rsidR="00EF13B8">
              <w:rPr>
                <w:noProof/>
                <w:webHidden/>
              </w:rPr>
              <w:t>5</w:t>
            </w:r>
            <w:r w:rsidR="00FE7F89" w:rsidRPr="00EF13B8">
              <w:rPr>
                <w:noProof/>
                <w:webHidden/>
              </w:rPr>
              <w:fldChar w:fldCharType="end"/>
            </w:r>
          </w:hyperlink>
        </w:p>
        <w:p w14:paraId="42ED5734" w14:textId="2678849F"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27" w:history="1">
            <w:r w:rsidR="00FE7F89" w:rsidRPr="00EF13B8">
              <w:rPr>
                <w:rStyle w:val="Lienhypertexte"/>
                <w:rFonts w:ascii="Calibri Light" w:hAnsi="Calibri Light" w:cs="Calibri Light"/>
                <w:b/>
                <w:bCs/>
                <w:i/>
                <w:iCs/>
                <w:noProof/>
                <w:lang w:eastAsia="en-US"/>
              </w:rPr>
              <w:t>Quelle est la date limite de déclaration pour la contribution 202</w:t>
            </w:r>
            <w:r w:rsidR="008F24A8" w:rsidRPr="00EF13B8">
              <w:rPr>
                <w:rStyle w:val="Lienhypertexte"/>
                <w:rFonts w:ascii="Calibri Light" w:hAnsi="Calibri Light" w:cs="Calibri Light"/>
                <w:b/>
                <w:bCs/>
                <w:i/>
                <w:iCs/>
                <w:noProof/>
                <w:lang w:eastAsia="en-US"/>
              </w:rPr>
              <w:t>2</w:t>
            </w:r>
            <w:r w:rsidR="00FE7F89" w:rsidRPr="00EF13B8">
              <w:rPr>
                <w:rStyle w:val="Lienhypertexte"/>
                <w:rFonts w:ascii="Calibri Light" w:hAnsi="Calibri Light" w:cs="Calibri Light"/>
                <w:b/>
                <w:bCs/>
                <w:i/>
                <w:iCs/>
                <w:noProof/>
                <w:lang w:eastAsia="en-US"/>
              </w:rPr>
              <w:t xml:space="preserv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_Toc60245627 \h </w:instrText>
            </w:r>
            <w:r w:rsidR="00FE7F89" w:rsidRPr="00EF13B8">
              <w:rPr>
                <w:noProof/>
                <w:webHidden/>
              </w:rPr>
            </w:r>
            <w:r w:rsidR="00FE7F89" w:rsidRPr="00EF13B8">
              <w:rPr>
                <w:noProof/>
                <w:webHidden/>
              </w:rPr>
              <w:fldChar w:fldCharType="separate"/>
            </w:r>
            <w:r w:rsidR="00EF13B8">
              <w:rPr>
                <w:noProof/>
                <w:webHidden/>
              </w:rPr>
              <w:t>5</w:t>
            </w:r>
            <w:r w:rsidR="00FE7F89" w:rsidRPr="00EF13B8">
              <w:rPr>
                <w:noProof/>
                <w:webHidden/>
              </w:rPr>
              <w:fldChar w:fldCharType="end"/>
            </w:r>
          </w:hyperlink>
        </w:p>
        <w:p w14:paraId="26374042" w14:textId="0FEE2883"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28" w:history="1">
            <w:r w:rsidR="00FE7F89" w:rsidRPr="00EF13B8">
              <w:rPr>
                <w:rStyle w:val="Lienhypertexte"/>
                <w:rFonts w:ascii="Calibri Light" w:hAnsi="Calibri Light" w:cs="Calibri Light"/>
                <w:b/>
                <w:bCs/>
                <w:i/>
                <w:iCs/>
                <w:noProof/>
                <w:lang w:eastAsia="en-US"/>
              </w:rPr>
              <w:t>Comment puis-je me renseigner sur les règles de la déclaration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_Toc60245628 \h </w:instrText>
            </w:r>
            <w:r w:rsidR="00FE7F89" w:rsidRPr="00EF13B8">
              <w:rPr>
                <w:noProof/>
                <w:webHidden/>
              </w:rPr>
            </w:r>
            <w:r w:rsidR="00FE7F89" w:rsidRPr="00EF13B8">
              <w:rPr>
                <w:noProof/>
                <w:webHidden/>
              </w:rPr>
              <w:fldChar w:fldCharType="separate"/>
            </w:r>
            <w:r w:rsidR="00EF13B8">
              <w:rPr>
                <w:noProof/>
                <w:webHidden/>
              </w:rPr>
              <w:t>5</w:t>
            </w:r>
            <w:r w:rsidR="00FE7F89" w:rsidRPr="00EF13B8">
              <w:rPr>
                <w:noProof/>
                <w:webHidden/>
              </w:rPr>
              <w:fldChar w:fldCharType="end"/>
            </w:r>
          </w:hyperlink>
        </w:p>
        <w:p w14:paraId="30A8D9B4" w14:textId="729DC811"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29" w:history="1">
            <w:r w:rsidR="00FE7F89" w:rsidRPr="00EF13B8">
              <w:rPr>
                <w:rStyle w:val="Lienhypertexte"/>
                <w:rFonts w:ascii="Calibri Light" w:hAnsi="Calibri Light" w:cs="Calibri Light"/>
                <w:b/>
                <w:bCs/>
                <w:i/>
                <w:iCs/>
                <w:noProof/>
                <w:lang w:eastAsia="en-US"/>
              </w:rPr>
              <w:t>En cas de question sur le remplissage de la déclaration, qui contacter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_Toc60245629 \h </w:instrText>
            </w:r>
            <w:r w:rsidR="00FE7F89" w:rsidRPr="00EF13B8">
              <w:rPr>
                <w:noProof/>
                <w:webHidden/>
              </w:rPr>
            </w:r>
            <w:r w:rsidR="00FE7F89" w:rsidRPr="00EF13B8">
              <w:rPr>
                <w:noProof/>
                <w:webHidden/>
              </w:rPr>
              <w:fldChar w:fldCharType="separate"/>
            </w:r>
            <w:r w:rsidR="00EF13B8">
              <w:rPr>
                <w:noProof/>
                <w:webHidden/>
              </w:rPr>
              <w:t>5</w:t>
            </w:r>
            <w:r w:rsidR="00FE7F89" w:rsidRPr="00EF13B8">
              <w:rPr>
                <w:noProof/>
                <w:webHidden/>
              </w:rPr>
              <w:fldChar w:fldCharType="end"/>
            </w:r>
          </w:hyperlink>
        </w:p>
        <w:p w14:paraId="58B48AEE" w14:textId="6DC06543"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30" w:history="1">
            <w:r w:rsidR="00FE7F89" w:rsidRPr="00EF13B8">
              <w:rPr>
                <w:rStyle w:val="Lienhypertexte"/>
                <w:rFonts w:ascii="Calibri Light" w:hAnsi="Calibri Light" w:cs="Calibri Light"/>
                <w:b/>
                <w:bCs/>
                <w:i/>
                <w:iCs/>
                <w:noProof/>
                <w:lang w:eastAsia="en-US"/>
              </w:rPr>
              <w:t>Comment s’effectue le paiement de la contribution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_Toc60245630 \h </w:instrText>
            </w:r>
            <w:r w:rsidR="00FE7F89" w:rsidRPr="00EF13B8">
              <w:rPr>
                <w:noProof/>
                <w:webHidden/>
              </w:rPr>
            </w:r>
            <w:r w:rsidR="00FE7F89" w:rsidRPr="00EF13B8">
              <w:rPr>
                <w:noProof/>
                <w:webHidden/>
              </w:rPr>
              <w:fldChar w:fldCharType="separate"/>
            </w:r>
            <w:r w:rsidR="00EF13B8">
              <w:rPr>
                <w:noProof/>
                <w:webHidden/>
              </w:rPr>
              <w:t>5</w:t>
            </w:r>
            <w:r w:rsidR="00FE7F89" w:rsidRPr="00EF13B8">
              <w:rPr>
                <w:noProof/>
                <w:webHidden/>
              </w:rPr>
              <w:fldChar w:fldCharType="end"/>
            </w:r>
          </w:hyperlink>
        </w:p>
        <w:p w14:paraId="2142C3AD" w14:textId="6F6BB784" w:rsidR="00FE7F89" w:rsidRPr="00EF13B8" w:rsidRDefault="00FB1247">
          <w:pPr>
            <w:pStyle w:val="TM2"/>
            <w:tabs>
              <w:tab w:val="left" w:pos="880"/>
              <w:tab w:val="right" w:leader="dot" w:pos="9060"/>
            </w:tabs>
            <w:rPr>
              <w:rFonts w:asciiTheme="minorHAnsi" w:eastAsiaTheme="minorEastAsia" w:hAnsiTheme="minorHAnsi" w:cstheme="minorBidi"/>
              <w:noProof/>
              <w:sz w:val="22"/>
              <w:szCs w:val="22"/>
            </w:rPr>
          </w:pPr>
          <w:hyperlink w:anchor="_Toc60245631" w:history="1">
            <w:r w:rsidR="00FE7F89" w:rsidRPr="00EF13B8">
              <w:rPr>
                <w:rStyle w:val="Lienhypertexte"/>
                <w:rFonts w:ascii="Calibri Light" w:eastAsiaTheme="majorEastAsia" w:hAnsi="Calibri Light" w:cs="Calibri Light"/>
                <w:noProof/>
                <w:spacing w:val="-2"/>
                <w:kern w:val="16"/>
                <w:lang w:eastAsia="en-US"/>
              </w:rPr>
              <w:t>2/</w:t>
            </w:r>
            <w:r w:rsidR="00FE7F89" w:rsidRPr="00EF13B8">
              <w:rPr>
                <w:rFonts w:asciiTheme="minorHAnsi" w:eastAsiaTheme="minorEastAsia" w:hAnsiTheme="minorHAnsi" w:cstheme="minorBidi"/>
                <w:noProof/>
                <w:sz w:val="22"/>
                <w:szCs w:val="22"/>
              </w:rPr>
              <w:tab/>
            </w:r>
            <w:r w:rsidR="00FE7F89" w:rsidRPr="00EF13B8">
              <w:rPr>
                <w:rStyle w:val="Lienhypertexte"/>
                <w:rFonts w:ascii="Calibri Light" w:eastAsiaTheme="majorEastAsia" w:hAnsi="Calibri Light" w:cs="Calibri Light"/>
                <w:noProof/>
                <w:lang w:eastAsia="en-US"/>
              </w:rPr>
              <w:t>Assujettissement.</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_Toc60245631 \h </w:instrText>
            </w:r>
            <w:r w:rsidR="00FE7F89" w:rsidRPr="00EF13B8">
              <w:rPr>
                <w:noProof/>
                <w:webHidden/>
              </w:rPr>
            </w:r>
            <w:r w:rsidR="00FE7F89" w:rsidRPr="00EF13B8">
              <w:rPr>
                <w:noProof/>
                <w:webHidden/>
              </w:rPr>
              <w:fldChar w:fldCharType="separate"/>
            </w:r>
            <w:r w:rsidR="00EF13B8">
              <w:rPr>
                <w:noProof/>
                <w:webHidden/>
              </w:rPr>
              <w:t>6</w:t>
            </w:r>
            <w:r w:rsidR="00FE7F89" w:rsidRPr="00EF13B8">
              <w:rPr>
                <w:noProof/>
                <w:webHidden/>
              </w:rPr>
              <w:fldChar w:fldCharType="end"/>
            </w:r>
          </w:hyperlink>
        </w:p>
        <w:p w14:paraId="195976F4" w14:textId="599EFDCC"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32" w:history="1">
            <w:r w:rsidR="00FE7F89" w:rsidRPr="00EF13B8">
              <w:rPr>
                <w:rStyle w:val="Lienhypertexte"/>
                <w:rFonts w:ascii="Calibri Light" w:hAnsi="Calibri Light" w:cs="Calibri Light"/>
                <w:b/>
                <w:bCs/>
                <w:i/>
                <w:iCs/>
                <w:noProof/>
                <w:lang w:eastAsia="en-US"/>
              </w:rPr>
              <w:t>J’ai reçu une lettre d’appel à déclarer alors que mon effectif (ETP) est inférieur à 20 ETP, que dois-je faire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_Toc60245632 \h </w:instrText>
            </w:r>
            <w:r w:rsidR="00FE7F89" w:rsidRPr="00EF13B8">
              <w:rPr>
                <w:noProof/>
                <w:webHidden/>
              </w:rPr>
            </w:r>
            <w:r w:rsidR="00FE7F89" w:rsidRPr="00EF13B8">
              <w:rPr>
                <w:noProof/>
                <w:webHidden/>
              </w:rPr>
              <w:fldChar w:fldCharType="separate"/>
            </w:r>
            <w:r w:rsidR="00EF13B8">
              <w:rPr>
                <w:noProof/>
                <w:webHidden/>
              </w:rPr>
              <w:t>6</w:t>
            </w:r>
            <w:r w:rsidR="00FE7F89" w:rsidRPr="00EF13B8">
              <w:rPr>
                <w:noProof/>
                <w:webHidden/>
              </w:rPr>
              <w:fldChar w:fldCharType="end"/>
            </w:r>
          </w:hyperlink>
        </w:p>
        <w:p w14:paraId="18351D79" w14:textId="70C6B9CC"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33" w:history="1">
            <w:r w:rsidR="00FE7F89" w:rsidRPr="00EF13B8">
              <w:rPr>
                <w:rStyle w:val="Lienhypertexte"/>
                <w:rFonts w:ascii="Calibri Light" w:hAnsi="Calibri Light" w:cs="Calibri Light"/>
                <w:b/>
                <w:bCs/>
                <w:i/>
                <w:iCs/>
                <w:noProof/>
                <w:lang w:eastAsia="en-US"/>
              </w:rPr>
              <w:t>Doit-on remplir une déclaration par établissement ou au niveau de l’établissement principal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_Toc60245633 \h </w:instrText>
            </w:r>
            <w:r w:rsidR="00FE7F89" w:rsidRPr="00EF13B8">
              <w:rPr>
                <w:noProof/>
                <w:webHidden/>
              </w:rPr>
            </w:r>
            <w:r w:rsidR="00FE7F89" w:rsidRPr="00EF13B8">
              <w:rPr>
                <w:noProof/>
                <w:webHidden/>
              </w:rPr>
              <w:fldChar w:fldCharType="separate"/>
            </w:r>
            <w:r w:rsidR="00EF13B8">
              <w:rPr>
                <w:noProof/>
                <w:webHidden/>
              </w:rPr>
              <w:t>6</w:t>
            </w:r>
            <w:r w:rsidR="00FE7F89" w:rsidRPr="00EF13B8">
              <w:rPr>
                <w:noProof/>
                <w:webHidden/>
              </w:rPr>
              <w:fldChar w:fldCharType="end"/>
            </w:r>
          </w:hyperlink>
        </w:p>
        <w:p w14:paraId="48B87297" w14:textId="372D282A"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34" w:history="1">
            <w:r w:rsidR="00FE7F89" w:rsidRPr="00EF13B8">
              <w:rPr>
                <w:rStyle w:val="Lienhypertexte"/>
                <w:rFonts w:ascii="Calibri Light" w:hAnsi="Calibri Light" w:cs="Calibri Light"/>
                <w:b/>
                <w:bCs/>
                <w:i/>
                <w:iCs/>
                <w:noProof/>
                <w:lang w:eastAsia="en-US"/>
              </w:rPr>
              <w:t>J’ai reçu un courrier d’appel à déclarer alors que mon organisme a fusionné.</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_Toc60245634 \h </w:instrText>
            </w:r>
            <w:r w:rsidR="00FE7F89" w:rsidRPr="00EF13B8">
              <w:rPr>
                <w:noProof/>
                <w:webHidden/>
              </w:rPr>
            </w:r>
            <w:r w:rsidR="00FE7F89" w:rsidRPr="00EF13B8">
              <w:rPr>
                <w:noProof/>
                <w:webHidden/>
              </w:rPr>
              <w:fldChar w:fldCharType="separate"/>
            </w:r>
            <w:r w:rsidR="00EF13B8">
              <w:rPr>
                <w:noProof/>
                <w:webHidden/>
              </w:rPr>
              <w:t>6</w:t>
            </w:r>
            <w:r w:rsidR="00FE7F89" w:rsidRPr="00EF13B8">
              <w:rPr>
                <w:noProof/>
                <w:webHidden/>
              </w:rPr>
              <w:fldChar w:fldCharType="end"/>
            </w:r>
          </w:hyperlink>
        </w:p>
        <w:p w14:paraId="6710D735" w14:textId="46ED275F"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35" w:history="1">
            <w:r w:rsidR="00FE7F89" w:rsidRPr="00EF13B8">
              <w:rPr>
                <w:rStyle w:val="Lienhypertexte"/>
                <w:rFonts w:ascii="Calibri Light" w:hAnsi="Calibri Light" w:cs="Calibri Light"/>
                <w:b/>
                <w:bCs/>
                <w:i/>
                <w:iCs/>
                <w:noProof/>
                <w:lang w:eastAsia="en-US"/>
              </w:rPr>
              <w:t>J’ai reçu un courrier d’appel à déclarer alors que mon organisme a été dissout.</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_Toc60245635 \h </w:instrText>
            </w:r>
            <w:r w:rsidR="00FE7F89" w:rsidRPr="00EF13B8">
              <w:rPr>
                <w:noProof/>
                <w:webHidden/>
              </w:rPr>
            </w:r>
            <w:r w:rsidR="00FE7F89" w:rsidRPr="00EF13B8">
              <w:rPr>
                <w:noProof/>
                <w:webHidden/>
              </w:rPr>
              <w:fldChar w:fldCharType="separate"/>
            </w:r>
            <w:r w:rsidR="00EF13B8">
              <w:rPr>
                <w:noProof/>
                <w:webHidden/>
              </w:rPr>
              <w:t>6</w:t>
            </w:r>
            <w:r w:rsidR="00FE7F89" w:rsidRPr="00EF13B8">
              <w:rPr>
                <w:noProof/>
                <w:webHidden/>
              </w:rPr>
              <w:fldChar w:fldCharType="end"/>
            </w:r>
          </w:hyperlink>
        </w:p>
        <w:p w14:paraId="0C1CE99E" w14:textId="55D566A7"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36" w:history="1">
            <w:r w:rsidR="00FE7F89" w:rsidRPr="00EF13B8">
              <w:rPr>
                <w:rStyle w:val="Lienhypertexte"/>
                <w:rFonts w:ascii="Calibri Light" w:hAnsi="Calibri Light" w:cs="Calibri Light"/>
                <w:b/>
                <w:bCs/>
                <w:i/>
                <w:iCs/>
                <w:noProof/>
                <w:lang w:eastAsia="en-US"/>
              </w:rPr>
              <w:t>Un établissement public de coopération culturelle est-il assujetti au FIPHFP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_Toc60245636 \h </w:instrText>
            </w:r>
            <w:r w:rsidR="00FE7F89" w:rsidRPr="00EF13B8">
              <w:rPr>
                <w:noProof/>
                <w:webHidden/>
              </w:rPr>
            </w:r>
            <w:r w:rsidR="00FE7F89" w:rsidRPr="00EF13B8">
              <w:rPr>
                <w:noProof/>
                <w:webHidden/>
              </w:rPr>
              <w:fldChar w:fldCharType="separate"/>
            </w:r>
            <w:r w:rsidR="00EF13B8">
              <w:rPr>
                <w:noProof/>
                <w:webHidden/>
              </w:rPr>
              <w:t>7</w:t>
            </w:r>
            <w:r w:rsidR="00FE7F89" w:rsidRPr="00EF13B8">
              <w:rPr>
                <w:noProof/>
                <w:webHidden/>
              </w:rPr>
              <w:fldChar w:fldCharType="end"/>
            </w:r>
          </w:hyperlink>
        </w:p>
        <w:p w14:paraId="4C3B1250" w14:textId="25C0B793"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37" w:history="1">
            <w:r w:rsidR="00FE7F89" w:rsidRPr="00EF13B8">
              <w:rPr>
                <w:rStyle w:val="Lienhypertexte"/>
                <w:rFonts w:ascii="Calibri Light" w:hAnsi="Calibri Light" w:cs="Calibri Light"/>
                <w:b/>
                <w:bCs/>
                <w:i/>
                <w:iCs/>
                <w:noProof/>
                <w:lang w:eastAsia="en-US"/>
              </w:rPr>
              <w:t>Un groupement de coopération sanitaire est-il assujetti au FIPHFP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_Toc60245637 \h </w:instrText>
            </w:r>
            <w:r w:rsidR="00FE7F89" w:rsidRPr="00EF13B8">
              <w:rPr>
                <w:noProof/>
                <w:webHidden/>
              </w:rPr>
            </w:r>
            <w:r w:rsidR="00FE7F89" w:rsidRPr="00EF13B8">
              <w:rPr>
                <w:noProof/>
                <w:webHidden/>
              </w:rPr>
              <w:fldChar w:fldCharType="separate"/>
            </w:r>
            <w:r w:rsidR="00EF13B8">
              <w:rPr>
                <w:noProof/>
                <w:webHidden/>
              </w:rPr>
              <w:t>7</w:t>
            </w:r>
            <w:r w:rsidR="00FE7F89" w:rsidRPr="00EF13B8">
              <w:rPr>
                <w:noProof/>
                <w:webHidden/>
              </w:rPr>
              <w:fldChar w:fldCharType="end"/>
            </w:r>
          </w:hyperlink>
        </w:p>
        <w:p w14:paraId="113A5E95" w14:textId="189847F0"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38" w:history="1">
            <w:r w:rsidR="00FE7F89" w:rsidRPr="00EF13B8">
              <w:rPr>
                <w:rStyle w:val="Lienhypertexte"/>
                <w:rFonts w:ascii="Calibri Light" w:hAnsi="Calibri Light" w:cs="Calibri Light"/>
                <w:b/>
                <w:bCs/>
                <w:i/>
                <w:iCs/>
                <w:noProof/>
                <w:lang w:eastAsia="en-US"/>
              </w:rPr>
              <w:t>Un groupement d’intérêt public est-il assujetti au FIPHFP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_Toc60245638 \h </w:instrText>
            </w:r>
            <w:r w:rsidR="00FE7F89" w:rsidRPr="00EF13B8">
              <w:rPr>
                <w:noProof/>
                <w:webHidden/>
              </w:rPr>
            </w:r>
            <w:r w:rsidR="00FE7F89" w:rsidRPr="00EF13B8">
              <w:rPr>
                <w:noProof/>
                <w:webHidden/>
              </w:rPr>
              <w:fldChar w:fldCharType="separate"/>
            </w:r>
            <w:r w:rsidR="00EF13B8">
              <w:rPr>
                <w:noProof/>
                <w:webHidden/>
              </w:rPr>
              <w:t>7</w:t>
            </w:r>
            <w:r w:rsidR="00FE7F89" w:rsidRPr="00EF13B8">
              <w:rPr>
                <w:noProof/>
                <w:webHidden/>
              </w:rPr>
              <w:fldChar w:fldCharType="end"/>
            </w:r>
          </w:hyperlink>
        </w:p>
        <w:p w14:paraId="074B339A" w14:textId="6E7D1937" w:rsidR="00FE7F89" w:rsidRPr="00EF13B8" w:rsidRDefault="00FB1247">
          <w:pPr>
            <w:pStyle w:val="TM2"/>
            <w:tabs>
              <w:tab w:val="left" w:pos="880"/>
              <w:tab w:val="right" w:leader="dot" w:pos="9060"/>
            </w:tabs>
            <w:rPr>
              <w:rFonts w:asciiTheme="minorHAnsi" w:eastAsiaTheme="minorEastAsia" w:hAnsiTheme="minorHAnsi" w:cstheme="minorBidi"/>
              <w:noProof/>
              <w:sz w:val="22"/>
              <w:szCs w:val="22"/>
            </w:rPr>
          </w:pPr>
          <w:hyperlink w:anchor="_Toc60245639" w:history="1">
            <w:r w:rsidR="00FE7F89" w:rsidRPr="00EF13B8">
              <w:rPr>
                <w:rStyle w:val="Lienhypertexte"/>
                <w:rFonts w:ascii="Calibri Light" w:eastAsiaTheme="majorEastAsia" w:hAnsi="Calibri Light" w:cs="Calibri Light"/>
                <w:noProof/>
                <w:spacing w:val="-2"/>
                <w:kern w:val="16"/>
                <w:lang w:eastAsia="en-US"/>
              </w:rPr>
              <w:t>3/</w:t>
            </w:r>
            <w:r w:rsidR="00FE7F89" w:rsidRPr="00EF13B8">
              <w:rPr>
                <w:rFonts w:asciiTheme="minorHAnsi" w:eastAsiaTheme="minorEastAsia" w:hAnsiTheme="minorHAnsi" w:cstheme="minorBidi"/>
                <w:noProof/>
                <w:sz w:val="22"/>
                <w:szCs w:val="22"/>
              </w:rPr>
              <w:tab/>
            </w:r>
            <w:r w:rsidR="00FE7F89" w:rsidRPr="00EF13B8">
              <w:rPr>
                <w:rStyle w:val="Lienhypertexte"/>
                <w:rFonts w:ascii="Calibri Light" w:eastAsiaTheme="majorEastAsia" w:hAnsi="Calibri Light" w:cs="Calibri Light"/>
                <w:noProof/>
                <w:lang w:eastAsia="en-US"/>
              </w:rPr>
              <w:t>Accès au service de déclaration.</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_Toc60245639 \h </w:instrText>
            </w:r>
            <w:r w:rsidR="00FE7F89" w:rsidRPr="00EF13B8">
              <w:rPr>
                <w:noProof/>
                <w:webHidden/>
              </w:rPr>
            </w:r>
            <w:r w:rsidR="00FE7F89" w:rsidRPr="00EF13B8">
              <w:rPr>
                <w:noProof/>
                <w:webHidden/>
              </w:rPr>
              <w:fldChar w:fldCharType="separate"/>
            </w:r>
            <w:r w:rsidR="00EF13B8">
              <w:rPr>
                <w:noProof/>
                <w:webHidden/>
              </w:rPr>
              <w:t>8</w:t>
            </w:r>
            <w:r w:rsidR="00FE7F89" w:rsidRPr="00EF13B8">
              <w:rPr>
                <w:noProof/>
                <w:webHidden/>
              </w:rPr>
              <w:fldChar w:fldCharType="end"/>
            </w:r>
          </w:hyperlink>
        </w:p>
        <w:p w14:paraId="6B075AA2" w14:textId="5882684A"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40" w:history="1">
            <w:r w:rsidR="00FE7F89" w:rsidRPr="00EF13B8">
              <w:rPr>
                <w:rStyle w:val="Lienhypertexte"/>
                <w:rFonts w:ascii="Calibri Light" w:hAnsi="Calibri Light" w:cs="Calibri Light"/>
                <w:b/>
                <w:bCs/>
                <w:i/>
                <w:iCs/>
                <w:noProof/>
                <w:lang w:eastAsia="en-US"/>
              </w:rPr>
              <w:t>Sur quel site internet, puis-je effectuer ma déclaration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_Toc60245640 \h </w:instrText>
            </w:r>
            <w:r w:rsidR="00FE7F89" w:rsidRPr="00EF13B8">
              <w:rPr>
                <w:noProof/>
                <w:webHidden/>
              </w:rPr>
            </w:r>
            <w:r w:rsidR="00FE7F89" w:rsidRPr="00EF13B8">
              <w:rPr>
                <w:noProof/>
                <w:webHidden/>
              </w:rPr>
              <w:fldChar w:fldCharType="separate"/>
            </w:r>
            <w:r w:rsidR="00EF13B8">
              <w:rPr>
                <w:noProof/>
                <w:webHidden/>
              </w:rPr>
              <w:t>8</w:t>
            </w:r>
            <w:r w:rsidR="00FE7F89" w:rsidRPr="00EF13B8">
              <w:rPr>
                <w:noProof/>
                <w:webHidden/>
              </w:rPr>
              <w:fldChar w:fldCharType="end"/>
            </w:r>
          </w:hyperlink>
        </w:p>
        <w:p w14:paraId="142CE1D4" w14:textId="604FA43A"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41" w:history="1">
            <w:r w:rsidR="00FE7F89" w:rsidRPr="00EF13B8">
              <w:rPr>
                <w:rStyle w:val="Lienhypertexte"/>
                <w:rFonts w:ascii="Calibri Light" w:hAnsi="Calibri Light" w:cs="Calibri Light"/>
                <w:b/>
                <w:bCs/>
                <w:i/>
                <w:iCs/>
                <w:noProof/>
                <w:lang w:eastAsia="en-US"/>
              </w:rPr>
              <w:t>La déclaration dématérialisée est-elle obligatoire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_Toc60245641 \h </w:instrText>
            </w:r>
            <w:r w:rsidR="00FE7F89" w:rsidRPr="00EF13B8">
              <w:rPr>
                <w:noProof/>
                <w:webHidden/>
              </w:rPr>
            </w:r>
            <w:r w:rsidR="00FE7F89" w:rsidRPr="00EF13B8">
              <w:rPr>
                <w:noProof/>
                <w:webHidden/>
              </w:rPr>
              <w:fldChar w:fldCharType="separate"/>
            </w:r>
            <w:r w:rsidR="00EF13B8">
              <w:rPr>
                <w:noProof/>
                <w:webHidden/>
              </w:rPr>
              <w:t>8</w:t>
            </w:r>
            <w:r w:rsidR="00FE7F89" w:rsidRPr="00EF13B8">
              <w:rPr>
                <w:noProof/>
                <w:webHidden/>
              </w:rPr>
              <w:fldChar w:fldCharType="end"/>
            </w:r>
          </w:hyperlink>
        </w:p>
        <w:p w14:paraId="18E047ED" w14:textId="6E259F44"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42" w:history="1">
            <w:r w:rsidR="00FE7F89" w:rsidRPr="00EF13B8">
              <w:rPr>
                <w:rStyle w:val="Lienhypertexte"/>
                <w:rFonts w:ascii="Calibri Light" w:hAnsi="Calibri Light" w:cs="Calibri Light"/>
                <w:b/>
                <w:bCs/>
                <w:i/>
                <w:iCs/>
                <w:noProof/>
                <w:lang w:eastAsia="en-US"/>
              </w:rPr>
              <w:t>Comment inscrire mon organisme au service de saisie en ligne de la déclaration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_Toc60245642 \h </w:instrText>
            </w:r>
            <w:r w:rsidR="00FE7F89" w:rsidRPr="00EF13B8">
              <w:rPr>
                <w:noProof/>
                <w:webHidden/>
              </w:rPr>
            </w:r>
            <w:r w:rsidR="00FE7F89" w:rsidRPr="00EF13B8">
              <w:rPr>
                <w:noProof/>
                <w:webHidden/>
              </w:rPr>
              <w:fldChar w:fldCharType="separate"/>
            </w:r>
            <w:r w:rsidR="00EF13B8">
              <w:rPr>
                <w:noProof/>
                <w:webHidden/>
              </w:rPr>
              <w:t>8</w:t>
            </w:r>
            <w:r w:rsidR="00FE7F89" w:rsidRPr="00EF13B8">
              <w:rPr>
                <w:noProof/>
                <w:webHidden/>
              </w:rPr>
              <w:fldChar w:fldCharType="end"/>
            </w:r>
          </w:hyperlink>
        </w:p>
        <w:p w14:paraId="6F3414A1" w14:textId="45F3C51A"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43" w:history="1">
            <w:r w:rsidR="00FE7F89" w:rsidRPr="00EF13B8">
              <w:rPr>
                <w:rStyle w:val="Lienhypertexte"/>
                <w:rFonts w:ascii="Calibri Light" w:hAnsi="Calibri Light" w:cs="Calibri Light"/>
                <w:b/>
                <w:bCs/>
                <w:i/>
                <w:iCs/>
                <w:noProof/>
                <w:lang w:eastAsia="en-US"/>
              </w:rPr>
              <w:t>J’ai égaré les identifiants d’accès à mon espace particulier, comment puis-je les obtenir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_Toc60245643 \h </w:instrText>
            </w:r>
            <w:r w:rsidR="00FE7F89" w:rsidRPr="00EF13B8">
              <w:rPr>
                <w:noProof/>
                <w:webHidden/>
              </w:rPr>
            </w:r>
            <w:r w:rsidR="00FE7F89" w:rsidRPr="00EF13B8">
              <w:rPr>
                <w:noProof/>
                <w:webHidden/>
              </w:rPr>
              <w:fldChar w:fldCharType="separate"/>
            </w:r>
            <w:r w:rsidR="00EF13B8">
              <w:rPr>
                <w:noProof/>
                <w:webHidden/>
              </w:rPr>
              <w:t>8</w:t>
            </w:r>
            <w:r w:rsidR="00FE7F89" w:rsidRPr="00EF13B8">
              <w:rPr>
                <w:noProof/>
                <w:webHidden/>
              </w:rPr>
              <w:fldChar w:fldCharType="end"/>
            </w:r>
          </w:hyperlink>
        </w:p>
        <w:p w14:paraId="3C0853E8" w14:textId="4AF6825B"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44" w:history="1">
            <w:r w:rsidR="00FE7F89" w:rsidRPr="00EF13B8">
              <w:rPr>
                <w:rStyle w:val="Lienhypertexte"/>
                <w:rFonts w:ascii="Calibri Light" w:hAnsi="Calibri Light" w:cs="Calibri Light"/>
                <w:b/>
                <w:bCs/>
                <w:i/>
                <w:iCs/>
                <w:noProof/>
                <w:lang w:eastAsia="en-US"/>
              </w:rPr>
              <w:t>En cas de difficulté liée à la prise en compte de ma déclaration, qui contacter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_Toc60245644 \h </w:instrText>
            </w:r>
            <w:r w:rsidR="00FE7F89" w:rsidRPr="00EF13B8">
              <w:rPr>
                <w:noProof/>
                <w:webHidden/>
              </w:rPr>
            </w:r>
            <w:r w:rsidR="00FE7F89" w:rsidRPr="00EF13B8">
              <w:rPr>
                <w:noProof/>
                <w:webHidden/>
              </w:rPr>
              <w:fldChar w:fldCharType="separate"/>
            </w:r>
            <w:r w:rsidR="00EF13B8">
              <w:rPr>
                <w:noProof/>
                <w:webHidden/>
              </w:rPr>
              <w:t>8</w:t>
            </w:r>
            <w:r w:rsidR="00FE7F89" w:rsidRPr="00EF13B8">
              <w:rPr>
                <w:noProof/>
                <w:webHidden/>
              </w:rPr>
              <w:fldChar w:fldCharType="end"/>
            </w:r>
          </w:hyperlink>
        </w:p>
        <w:p w14:paraId="2687C905" w14:textId="3C20ABAE"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45" w:history="1">
            <w:r w:rsidR="00FE7F89" w:rsidRPr="00EF13B8">
              <w:rPr>
                <w:rStyle w:val="Lienhypertexte"/>
                <w:rFonts w:ascii="Calibri Light" w:hAnsi="Calibri Light" w:cs="Calibri Light"/>
                <w:b/>
                <w:bCs/>
                <w:i/>
                <w:iCs/>
                <w:noProof/>
                <w:lang w:eastAsia="en-US"/>
              </w:rPr>
              <w:t>Qui contacter en cas de problème technique dès la connexion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_Toc60245645 \h </w:instrText>
            </w:r>
            <w:r w:rsidR="00FE7F89" w:rsidRPr="00EF13B8">
              <w:rPr>
                <w:noProof/>
                <w:webHidden/>
              </w:rPr>
            </w:r>
            <w:r w:rsidR="00FE7F89" w:rsidRPr="00EF13B8">
              <w:rPr>
                <w:noProof/>
                <w:webHidden/>
              </w:rPr>
              <w:fldChar w:fldCharType="separate"/>
            </w:r>
            <w:r w:rsidR="00EF13B8">
              <w:rPr>
                <w:noProof/>
                <w:webHidden/>
              </w:rPr>
              <w:t>8</w:t>
            </w:r>
            <w:r w:rsidR="00FE7F89" w:rsidRPr="00EF13B8">
              <w:rPr>
                <w:noProof/>
                <w:webHidden/>
              </w:rPr>
              <w:fldChar w:fldCharType="end"/>
            </w:r>
          </w:hyperlink>
        </w:p>
        <w:p w14:paraId="42378135" w14:textId="28E71927" w:rsidR="00FE7F89" w:rsidRPr="00EF13B8" w:rsidRDefault="00FB1247">
          <w:pPr>
            <w:pStyle w:val="TM2"/>
            <w:tabs>
              <w:tab w:val="left" w:pos="880"/>
              <w:tab w:val="right" w:leader="dot" w:pos="9060"/>
            </w:tabs>
            <w:rPr>
              <w:rFonts w:asciiTheme="minorHAnsi" w:eastAsiaTheme="minorEastAsia" w:hAnsiTheme="minorHAnsi" w:cstheme="minorBidi"/>
              <w:noProof/>
              <w:sz w:val="22"/>
              <w:szCs w:val="22"/>
            </w:rPr>
          </w:pPr>
          <w:hyperlink w:anchor="_Toc60245646" w:history="1">
            <w:r w:rsidR="00FE7F89" w:rsidRPr="00EF13B8">
              <w:rPr>
                <w:rStyle w:val="Lienhypertexte"/>
                <w:rFonts w:ascii="Calibri Light" w:eastAsiaTheme="majorEastAsia" w:hAnsi="Calibri Light" w:cs="Calibri Light"/>
                <w:noProof/>
                <w:spacing w:val="-2"/>
                <w:kern w:val="16"/>
                <w:lang w:eastAsia="en-US"/>
              </w:rPr>
              <w:t>4/</w:t>
            </w:r>
            <w:r w:rsidR="00FE7F89" w:rsidRPr="00EF13B8">
              <w:rPr>
                <w:rFonts w:asciiTheme="minorHAnsi" w:eastAsiaTheme="minorEastAsia" w:hAnsiTheme="minorHAnsi" w:cstheme="minorBidi"/>
                <w:noProof/>
                <w:sz w:val="22"/>
                <w:szCs w:val="22"/>
              </w:rPr>
              <w:tab/>
            </w:r>
            <w:r w:rsidR="00FE7F89" w:rsidRPr="00EF13B8">
              <w:rPr>
                <w:rStyle w:val="Lienhypertexte"/>
                <w:rFonts w:ascii="Calibri Light" w:eastAsiaTheme="majorEastAsia" w:hAnsi="Calibri Light" w:cs="Calibri Light"/>
                <w:noProof/>
                <w:lang w:eastAsia="en-US"/>
              </w:rPr>
              <w:t>Calcul du montant de la contribution</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_Toc60245646 \h </w:instrText>
            </w:r>
            <w:r w:rsidR="00FE7F89" w:rsidRPr="00EF13B8">
              <w:rPr>
                <w:noProof/>
                <w:webHidden/>
              </w:rPr>
            </w:r>
            <w:r w:rsidR="00FE7F89" w:rsidRPr="00EF13B8">
              <w:rPr>
                <w:noProof/>
                <w:webHidden/>
              </w:rPr>
              <w:fldChar w:fldCharType="separate"/>
            </w:r>
            <w:r w:rsidR="00EF13B8">
              <w:rPr>
                <w:noProof/>
                <w:webHidden/>
              </w:rPr>
              <w:t>9</w:t>
            </w:r>
            <w:r w:rsidR="00FE7F89" w:rsidRPr="00EF13B8">
              <w:rPr>
                <w:noProof/>
                <w:webHidden/>
              </w:rPr>
              <w:fldChar w:fldCharType="end"/>
            </w:r>
          </w:hyperlink>
        </w:p>
        <w:p w14:paraId="6664B787" w14:textId="19032B36"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47" w:history="1">
            <w:r w:rsidR="00FE7F89" w:rsidRPr="00EF13B8">
              <w:rPr>
                <w:rStyle w:val="Lienhypertexte"/>
                <w:rFonts w:ascii="Calibri Light" w:hAnsi="Calibri Light" w:cs="Calibri Light"/>
                <w:b/>
                <w:bCs/>
                <w:i/>
                <w:iCs/>
                <w:noProof/>
                <w:lang w:eastAsia="en-US"/>
              </w:rPr>
              <w:t>Comment se calcule le montant de la contribution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_Toc60245647 \h </w:instrText>
            </w:r>
            <w:r w:rsidR="00FE7F89" w:rsidRPr="00EF13B8">
              <w:rPr>
                <w:noProof/>
                <w:webHidden/>
              </w:rPr>
            </w:r>
            <w:r w:rsidR="00FE7F89" w:rsidRPr="00EF13B8">
              <w:rPr>
                <w:noProof/>
                <w:webHidden/>
              </w:rPr>
              <w:fldChar w:fldCharType="separate"/>
            </w:r>
            <w:r w:rsidR="00EF13B8">
              <w:rPr>
                <w:noProof/>
                <w:webHidden/>
              </w:rPr>
              <w:t>9</w:t>
            </w:r>
            <w:r w:rsidR="00FE7F89" w:rsidRPr="00EF13B8">
              <w:rPr>
                <w:noProof/>
                <w:webHidden/>
              </w:rPr>
              <w:fldChar w:fldCharType="end"/>
            </w:r>
          </w:hyperlink>
        </w:p>
        <w:p w14:paraId="40E197C0" w14:textId="19D04BCE"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48" w:history="1">
            <w:r w:rsidR="00FE7F89" w:rsidRPr="00EF13B8">
              <w:rPr>
                <w:rStyle w:val="Lienhypertexte"/>
                <w:rFonts w:ascii="Calibri Light" w:hAnsi="Calibri Light" w:cs="Calibri Light"/>
                <w:b/>
                <w:bCs/>
                <w:i/>
                <w:iCs/>
                <w:noProof/>
                <w:lang w:eastAsia="en-US"/>
              </w:rPr>
              <w:t>Quel est le coût d'une unité bénéficiaire manquante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_Toc60245648 \h </w:instrText>
            </w:r>
            <w:r w:rsidR="00FE7F89" w:rsidRPr="00EF13B8">
              <w:rPr>
                <w:noProof/>
                <w:webHidden/>
              </w:rPr>
            </w:r>
            <w:r w:rsidR="00FE7F89" w:rsidRPr="00EF13B8">
              <w:rPr>
                <w:noProof/>
                <w:webHidden/>
              </w:rPr>
              <w:fldChar w:fldCharType="separate"/>
            </w:r>
            <w:r w:rsidR="00EF13B8">
              <w:rPr>
                <w:noProof/>
                <w:webHidden/>
              </w:rPr>
              <w:t>9</w:t>
            </w:r>
            <w:r w:rsidR="00FE7F89" w:rsidRPr="00EF13B8">
              <w:rPr>
                <w:noProof/>
                <w:webHidden/>
              </w:rPr>
              <w:fldChar w:fldCharType="end"/>
            </w:r>
          </w:hyperlink>
        </w:p>
        <w:p w14:paraId="29877532" w14:textId="720A012A"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49" w:history="1">
            <w:r w:rsidR="00FE7F89" w:rsidRPr="00EF13B8">
              <w:rPr>
                <w:rStyle w:val="Lienhypertexte"/>
                <w:rFonts w:ascii="Calibri Light" w:hAnsi="Calibri Light" w:cs="Calibri Light"/>
                <w:b/>
                <w:bCs/>
                <w:i/>
                <w:iCs/>
                <w:noProof/>
                <w:lang w:eastAsia="en-US"/>
              </w:rPr>
              <w:t>Quel est le montant de la pénalité encourue par les employeurs qui n'auraient pas respecté la date limite de déclaration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_Toc60245649 \h </w:instrText>
            </w:r>
            <w:r w:rsidR="00FE7F89" w:rsidRPr="00EF13B8">
              <w:rPr>
                <w:noProof/>
                <w:webHidden/>
              </w:rPr>
            </w:r>
            <w:r w:rsidR="00FE7F89" w:rsidRPr="00EF13B8">
              <w:rPr>
                <w:noProof/>
                <w:webHidden/>
              </w:rPr>
              <w:fldChar w:fldCharType="separate"/>
            </w:r>
            <w:r w:rsidR="00EF13B8">
              <w:rPr>
                <w:noProof/>
                <w:webHidden/>
              </w:rPr>
              <w:t>9</w:t>
            </w:r>
            <w:r w:rsidR="00FE7F89" w:rsidRPr="00EF13B8">
              <w:rPr>
                <w:noProof/>
                <w:webHidden/>
              </w:rPr>
              <w:fldChar w:fldCharType="end"/>
            </w:r>
          </w:hyperlink>
        </w:p>
        <w:p w14:paraId="4CA7CDD7" w14:textId="76FAA9B8"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50" w:history="1">
            <w:r w:rsidR="00FE7F89" w:rsidRPr="00EF13B8">
              <w:rPr>
                <w:rStyle w:val="Lienhypertexte"/>
                <w:rFonts w:ascii="Calibri Light" w:hAnsi="Calibri Light" w:cs="Calibri Light"/>
                <w:b/>
                <w:bCs/>
                <w:i/>
                <w:iCs/>
                <w:noProof/>
                <w:lang w:eastAsia="en-US"/>
              </w:rPr>
              <w:t>Comment est calculé le taux d'emploi direct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_Toc60245650 \h </w:instrText>
            </w:r>
            <w:r w:rsidR="00FE7F89" w:rsidRPr="00EF13B8">
              <w:rPr>
                <w:noProof/>
                <w:webHidden/>
              </w:rPr>
            </w:r>
            <w:r w:rsidR="00FE7F89" w:rsidRPr="00EF13B8">
              <w:rPr>
                <w:noProof/>
                <w:webHidden/>
              </w:rPr>
              <w:fldChar w:fldCharType="separate"/>
            </w:r>
            <w:r w:rsidR="00EF13B8">
              <w:rPr>
                <w:noProof/>
                <w:webHidden/>
              </w:rPr>
              <w:t>9</w:t>
            </w:r>
            <w:r w:rsidR="00FE7F89" w:rsidRPr="00EF13B8">
              <w:rPr>
                <w:noProof/>
                <w:webHidden/>
              </w:rPr>
              <w:fldChar w:fldCharType="end"/>
            </w:r>
          </w:hyperlink>
        </w:p>
        <w:p w14:paraId="5C90804E" w14:textId="0D4BEC0A" w:rsidR="00FE7F89" w:rsidRPr="00EF13B8" w:rsidRDefault="00FB1247">
          <w:pPr>
            <w:pStyle w:val="TM2"/>
            <w:tabs>
              <w:tab w:val="left" w:pos="880"/>
              <w:tab w:val="right" w:leader="dot" w:pos="9060"/>
            </w:tabs>
            <w:rPr>
              <w:rFonts w:asciiTheme="minorHAnsi" w:eastAsiaTheme="minorEastAsia" w:hAnsiTheme="minorHAnsi" w:cstheme="minorBidi"/>
              <w:noProof/>
              <w:sz w:val="22"/>
              <w:szCs w:val="22"/>
            </w:rPr>
          </w:pPr>
          <w:hyperlink w:anchor="_Toc60245651" w:history="1">
            <w:r w:rsidR="00FE7F89" w:rsidRPr="00EF13B8">
              <w:rPr>
                <w:rStyle w:val="Lienhypertexte"/>
                <w:rFonts w:ascii="Calibri Light" w:eastAsiaTheme="majorEastAsia" w:hAnsi="Calibri Light" w:cs="Calibri Light"/>
                <w:noProof/>
                <w:spacing w:val="-2"/>
                <w:kern w:val="16"/>
                <w:lang w:eastAsia="en-US"/>
              </w:rPr>
              <w:t>5/</w:t>
            </w:r>
            <w:r w:rsidR="00FE7F89" w:rsidRPr="00EF13B8">
              <w:rPr>
                <w:rFonts w:asciiTheme="minorHAnsi" w:eastAsiaTheme="minorEastAsia" w:hAnsiTheme="minorHAnsi" w:cstheme="minorBidi"/>
                <w:noProof/>
                <w:sz w:val="22"/>
                <w:szCs w:val="22"/>
              </w:rPr>
              <w:tab/>
            </w:r>
            <w:r w:rsidR="00FE7F89" w:rsidRPr="00EF13B8">
              <w:rPr>
                <w:rStyle w:val="Lienhypertexte"/>
                <w:rFonts w:ascii="Calibri Light" w:eastAsiaTheme="majorEastAsia" w:hAnsi="Calibri Light" w:cs="Calibri Light"/>
                <w:noProof/>
                <w:lang w:eastAsia="en-US"/>
              </w:rPr>
              <w:t>Déclaration des effectifs</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_Toc60245651 \h </w:instrText>
            </w:r>
            <w:r w:rsidR="00FE7F89" w:rsidRPr="00EF13B8">
              <w:rPr>
                <w:noProof/>
                <w:webHidden/>
              </w:rPr>
            </w:r>
            <w:r w:rsidR="00FE7F89" w:rsidRPr="00EF13B8">
              <w:rPr>
                <w:noProof/>
                <w:webHidden/>
              </w:rPr>
              <w:fldChar w:fldCharType="separate"/>
            </w:r>
            <w:r w:rsidR="00EF13B8">
              <w:rPr>
                <w:noProof/>
                <w:webHidden/>
              </w:rPr>
              <w:t>10</w:t>
            </w:r>
            <w:r w:rsidR="00FE7F89" w:rsidRPr="00EF13B8">
              <w:rPr>
                <w:noProof/>
                <w:webHidden/>
              </w:rPr>
              <w:fldChar w:fldCharType="end"/>
            </w:r>
          </w:hyperlink>
        </w:p>
        <w:p w14:paraId="2E9709F4" w14:textId="1F8C555A"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52" w:history="1">
            <w:r w:rsidR="00FE7F89" w:rsidRPr="00EF13B8">
              <w:rPr>
                <w:rStyle w:val="Lienhypertexte"/>
                <w:rFonts w:ascii="Calibri Light" w:hAnsi="Calibri Light" w:cs="Calibri Light"/>
                <w:b/>
                <w:bCs/>
                <w:i/>
                <w:iCs/>
                <w:noProof/>
                <w:lang w:eastAsia="en-US"/>
              </w:rPr>
              <w:t>A quoi sert la distinction entre les notions d'Equivalent Temps Plein (ETP) et Effectif Total Rémunéré (ETR)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_Toc60245652 \h </w:instrText>
            </w:r>
            <w:r w:rsidR="00FE7F89" w:rsidRPr="00EF13B8">
              <w:rPr>
                <w:noProof/>
                <w:webHidden/>
              </w:rPr>
            </w:r>
            <w:r w:rsidR="00FE7F89" w:rsidRPr="00EF13B8">
              <w:rPr>
                <w:noProof/>
                <w:webHidden/>
              </w:rPr>
              <w:fldChar w:fldCharType="separate"/>
            </w:r>
            <w:r w:rsidR="00EF13B8">
              <w:rPr>
                <w:noProof/>
                <w:webHidden/>
              </w:rPr>
              <w:t>10</w:t>
            </w:r>
            <w:r w:rsidR="00FE7F89" w:rsidRPr="00EF13B8">
              <w:rPr>
                <w:noProof/>
                <w:webHidden/>
              </w:rPr>
              <w:fldChar w:fldCharType="end"/>
            </w:r>
          </w:hyperlink>
        </w:p>
        <w:p w14:paraId="73659268" w14:textId="229AEBAA"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53" w:history="1">
            <w:r w:rsidR="00FE7F89" w:rsidRPr="00EF13B8">
              <w:rPr>
                <w:rStyle w:val="Lienhypertexte"/>
                <w:rFonts w:ascii="Calibri Light" w:hAnsi="Calibri Light" w:cs="Calibri Light"/>
                <w:b/>
                <w:bCs/>
                <w:i/>
                <w:iCs/>
                <w:noProof/>
                <w:lang w:eastAsia="en-US"/>
              </w:rPr>
              <w:t>A quelle date dois-je prendre en compte l’effectif déclaré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_Toc60245653 \h </w:instrText>
            </w:r>
            <w:r w:rsidR="00FE7F89" w:rsidRPr="00EF13B8">
              <w:rPr>
                <w:noProof/>
                <w:webHidden/>
              </w:rPr>
            </w:r>
            <w:r w:rsidR="00FE7F89" w:rsidRPr="00EF13B8">
              <w:rPr>
                <w:noProof/>
                <w:webHidden/>
              </w:rPr>
              <w:fldChar w:fldCharType="separate"/>
            </w:r>
            <w:r w:rsidR="00EF13B8">
              <w:rPr>
                <w:noProof/>
                <w:webHidden/>
              </w:rPr>
              <w:t>10</w:t>
            </w:r>
            <w:r w:rsidR="00FE7F89" w:rsidRPr="00EF13B8">
              <w:rPr>
                <w:noProof/>
                <w:webHidden/>
              </w:rPr>
              <w:fldChar w:fldCharType="end"/>
            </w:r>
          </w:hyperlink>
        </w:p>
        <w:p w14:paraId="1AAE8589" w14:textId="07B192B3"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54" w:history="1">
            <w:r w:rsidR="00FE7F89" w:rsidRPr="00EF13B8">
              <w:rPr>
                <w:rStyle w:val="Lienhypertexte"/>
                <w:rFonts w:ascii="Calibri Light" w:hAnsi="Calibri Light" w:cs="Calibri Light"/>
                <w:b/>
                <w:bCs/>
                <w:i/>
                <w:iCs/>
                <w:noProof/>
                <w:lang w:eastAsia="en-US"/>
              </w:rPr>
              <w:t>Comment calcule-t-on les ETP pour des temps non complets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_Toc60245654 \h </w:instrText>
            </w:r>
            <w:r w:rsidR="00FE7F89" w:rsidRPr="00EF13B8">
              <w:rPr>
                <w:noProof/>
                <w:webHidden/>
              </w:rPr>
            </w:r>
            <w:r w:rsidR="00FE7F89" w:rsidRPr="00EF13B8">
              <w:rPr>
                <w:noProof/>
                <w:webHidden/>
              </w:rPr>
              <w:fldChar w:fldCharType="separate"/>
            </w:r>
            <w:r w:rsidR="00EF13B8">
              <w:rPr>
                <w:noProof/>
                <w:webHidden/>
              </w:rPr>
              <w:t>10</w:t>
            </w:r>
            <w:r w:rsidR="00FE7F89" w:rsidRPr="00EF13B8">
              <w:rPr>
                <w:noProof/>
                <w:webHidden/>
              </w:rPr>
              <w:fldChar w:fldCharType="end"/>
            </w:r>
          </w:hyperlink>
        </w:p>
        <w:p w14:paraId="3445A606" w14:textId="669B61C9"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55" w:history="1">
            <w:r w:rsidR="00FE7F89" w:rsidRPr="00EF13B8">
              <w:rPr>
                <w:rStyle w:val="Lienhypertexte"/>
                <w:rFonts w:ascii="Calibri Light" w:hAnsi="Calibri Light" w:cs="Calibri Light"/>
                <w:b/>
                <w:bCs/>
                <w:i/>
                <w:iCs/>
                <w:noProof/>
                <w:lang w:eastAsia="en-US"/>
              </w:rPr>
              <w:t>Comment calculer l'ETP d'un travailleur à temps partiel qui fait ou non des heures supplémentaires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_Toc60245655 \h </w:instrText>
            </w:r>
            <w:r w:rsidR="00FE7F89" w:rsidRPr="00EF13B8">
              <w:rPr>
                <w:noProof/>
                <w:webHidden/>
              </w:rPr>
            </w:r>
            <w:r w:rsidR="00FE7F89" w:rsidRPr="00EF13B8">
              <w:rPr>
                <w:noProof/>
                <w:webHidden/>
              </w:rPr>
              <w:fldChar w:fldCharType="separate"/>
            </w:r>
            <w:r w:rsidR="00EF13B8">
              <w:rPr>
                <w:noProof/>
                <w:webHidden/>
              </w:rPr>
              <w:t>10</w:t>
            </w:r>
            <w:r w:rsidR="00FE7F89" w:rsidRPr="00EF13B8">
              <w:rPr>
                <w:noProof/>
                <w:webHidden/>
              </w:rPr>
              <w:fldChar w:fldCharType="end"/>
            </w:r>
          </w:hyperlink>
        </w:p>
        <w:p w14:paraId="6EFEF211" w14:textId="0221947C"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56" w:history="1">
            <w:r w:rsidR="00FE7F89" w:rsidRPr="00EF13B8">
              <w:rPr>
                <w:rStyle w:val="Lienhypertexte"/>
                <w:rFonts w:ascii="Calibri Light" w:hAnsi="Calibri Light" w:cs="Calibri Light"/>
                <w:b/>
                <w:bCs/>
                <w:i/>
                <w:iCs/>
                <w:noProof/>
                <w:lang w:eastAsia="en-US"/>
              </w:rPr>
              <w:t>Doit-on déclarer les salariés de droit privé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_Toc60245656 \h </w:instrText>
            </w:r>
            <w:r w:rsidR="00FE7F89" w:rsidRPr="00EF13B8">
              <w:rPr>
                <w:noProof/>
                <w:webHidden/>
              </w:rPr>
            </w:r>
            <w:r w:rsidR="00FE7F89" w:rsidRPr="00EF13B8">
              <w:rPr>
                <w:noProof/>
                <w:webHidden/>
              </w:rPr>
              <w:fldChar w:fldCharType="separate"/>
            </w:r>
            <w:r w:rsidR="00EF13B8">
              <w:rPr>
                <w:noProof/>
                <w:webHidden/>
              </w:rPr>
              <w:t>10</w:t>
            </w:r>
            <w:r w:rsidR="00FE7F89" w:rsidRPr="00EF13B8">
              <w:rPr>
                <w:noProof/>
                <w:webHidden/>
              </w:rPr>
              <w:fldChar w:fldCharType="end"/>
            </w:r>
          </w:hyperlink>
        </w:p>
        <w:p w14:paraId="459977BA" w14:textId="7AA19B71"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57" w:history="1">
            <w:r w:rsidR="00FE7F89" w:rsidRPr="00EF13B8">
              <w:rPr>
                <w:rStyle w:val="Lienhypertexte"/>
                <w:rFonts w:ascii="Calibri Light" w:hAnsi="Calibri Light" w:cs="Calibri Light"/>
                <w:b/>
                <w:bCs/>
                <w:i/>
                <w:iCs/>
                <w:noProof/>
                <w:lang w:eastAsia="en-US"/>
              </w:rPr>
              <w:t>Doit-on prendre en compte les militaires et les gendarmes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_Toc60245657 \h </w:instrText>
            </w:r>
            <w:r w:rsidR="00FE7F89" w:rsidRPr="00EF13B8">
              <w:rPr>
                <w:noProof/>
                <w:webHidden/>
              </w:rPr>
            </w:r>
            <w:r w:rsidR="00FE7F89" w:rsidRPr="00EF13B8">
              <w:rPr>
                <w:noProof/>
                <w:webHidden/>
              </w:rPr>
              <w:fldChar w:fldCharType="separate"/>
            </w:r>
            <w:r w:rsidR="00EF13B8">
              <w:rPr>
                <w:noProof/>
                <w:webHidden/>
              </w:rPr>
              <w:t>10</w:t>
            </w:r>
            <w:r w:rsidR="00FE7F89" w:rsidRPr="00EF13B8">
              <w:rPr>
                <w:noProof/>
                <w:webHidden/>
              </w:rPr>
              <w:fldChar w:fldCharType="end"/>
            </w:r>
          </w:hyperlink>
        </w:p>
        <w:p w14:paraId="2B92F6A9" w14:textId="2077DB54"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58" w:history="1">
            <w:r w:rsidR="00FE7F89" w:rsidRPr="00EF13B8">
              <w:rPr>
                <w:rStyle w:val="Lienhypertexte"/>
                <w:rFonts w:ascii="Calibri Light" w:hAnsi="Calibri Light" w:cs="Calibri Light"/>
                <w:b/>
                <w:bCs/>
                <w:i/>
                <w:iCs/>
                <w:noProof/>
                <w:lang w:eastAsia="en-US"/>
              </w:rPr>
              <w:t>Les établissements publics de santé, les établissements publics sociaux et médico-sociaux doivent-ils prendre en compte les médecins, odontologistes, pharmaciens, sages-femmes, praticiens hospitaliers dans leur déclaration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_Toc60245658 \h </w:instrText>
            </w:r>
            <w:r w:rsidR="00FE7F89" w:rsidRPr="00EF13B8">
              <w:rPr>
                <w:noProof/>
                <w:webHidden/>
              </w:rPr>
            </w:r>
            <w:r w:rsidR="00FE7F89" w:rsidRPr="00EF13B8">
              <w:rPr>
                <w:noProof/>
                <w:webHidden/>
              </w:rPr>
              <w:fldChar w:fldCharType="separate"/>
            </w:r>
            <w:r w:rsidR="00EF13B8">
              <w:rPr>
                <w:noProof/>
                <w:webHidden/>
              </w:rPr>
              <w:t>10</w:t>
            </w:r>
            <w:r w:rsidR="00FE7F89" w:rsidRPr="00EF13B8">
              <w:rPr>
                <w:noProof/>
                <w:webHidden/>
              </w:rPr>
              <w:fldChar w:fldCharType="end"/>
            </w:r>
          </w:hyperlink>
        </w:p>
        <w:p w14:paraId="400D6DF0" w14:textId="18C2433E"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59" w:history="1">
            <w:r w:rsidR="00FE7F89" w:rsidRPr="00EF13B8">
              <w:rPr>
                <w:rStyle w:val="Lienhypertexte"/>
                <w:rFonts w:ascii="Calibri Light" w:hAnsi="Calibri Light" w:cs="Calibri Light"/>
                <w:b/>
                <w:bCs/>
                <w:i/>
                <w:iCs/>
                <w:noProof/>
                <w:lang w:eastAsia="en-US"/>
              </w:rPr>
              <w:t>Doit-on déclarer les élus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_Toc60245659 \h </w:instrText>
            </w:r>
            <w:r w:rsidR="00FE7F89" w:rsidRPr="00EF13B8">
              <w:rPr>
                <w:noProof/>
                <w:webHidden/>
              </w:rPr>
            </w:r>
            <w:r w:rsidR="00FE7F89" w:rsidRPr="00EF13B8">
              <w:rPr>
                <w:noProof/>
                <w:webHidden/>
              </w:rPr>
              <w:fldChar w:fldCharType="separate"/>
            </w:r>
            <w:r w:rsidR="00EF13B8">
              <w:rPr>
                <w:noProof/>
                <w:webHidden/>
              </w:rPr>
              <w:t>10</w:t>
            </w:r>
            <w:r w:rsidR="00FE7F89" w:rsidRPr="00EF13B8">
              <w:rPr>
                <w:noProof/>
                <w:webHidden/>
              </w:rPr>
              <w:fldChar w:fldCharType="end"/>
            </w:r>
          </w:hyperlink>
        </w:p>
        <w:p w14:paraId="5E3F6109" w14:textId="11E36E56"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60" w:history="1">
            <w:r w:rsidR="00FE7F89" w:rsidRPr="00EF13B8">
              <w:rPr>
                <w:rStyle w:val="Lienhypertexte"/>
                <w:rFonts w:ascii="Calibri Light" w:hAnsi="Calibri Light" w:cs="Calibri Light"/>
                <w:b/>
                <w:bCs/>
                <w:i/>
                <w:iCs/>
                <w:noProof/>
                <w:lang w:eastAsia="en-US"/>
              </w:rPr>
              <w:t>Doit-on déclarer les stagiaires écoles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_Toc60245660 \h </w:instrText>
            </w:r>
            <w:r w:rsidR="00FE7F89" w:rsidRPr="00EF13B8">
              <w:rPr>
                <w:noProof/>
                <w:webHidden/>
              </w:rPr>
            </w:r>
            <w:r w:rsidR="00FE7F89" w:rsidRPr="00EF13B8">
              <w:rPr>
                <w:noProof/>
                <w:webHidden/>
              </w:rPr>
              <w:fldChar w:fldCharType="separate"/>
            </w:r>
            <w:r w:rsidR="00EF13B8">
              <w:rPr>
                <w:noProof/>
                <w:webHidden/>
              </w:rPr>
              <w:t>11</w:t>
            </w:r>
            <w:r w:rsidR="00FE7F89" w:rsidRPr="00EF13B8">
              <w:rPr>
                <w:noProof/>
                <w:webHidden/>
              </w:rPr>
              <w:fldChar w:fldCharType="end"/>
            </w:r>
          </w:hyperlink>
        </w:p>
        <w:p w14:paraId="407A6FBC" w14:textId="445FCD73"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61" w:history="1">
            <w:r w:rsidR="00FE7F89" w:rsidRPr="00EF13B8">
              <w:rPr>
                <w:rStyle w:val="Lienhypertexte"/>
                <w:rFonts w:ascii="Calibri Light" w:hAnsi="Calibri Light" w:cs="Calibri Light"/>
                <w:b/>
                <w:bCs/>
                <w:i/>
                <w:iCs/>
                <w:noProof/>
                <w:lang w:eastAsia="en-US"/>
              </w:rPr>
              <w:t>Doit-on déclarer les agents en contrat d’insertion dans la vie sociale (CIVIS)</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_Toc60245661 \h </w:instrText>
            </w:r>
            <w:r w:rsidR="00FE7F89" w:rsidRPr="00EF13B8">
              <w:rPr>
                <w:noProof/>
                <w:webHidden/>
              </w:rPr>
            </w:r>
            <w:r w:rsidR="00FE7F89" w:rsidRPr="00EF13B8">
              <w:rPr>
                <w:noProof/>
                <w:webHidden/>
              </w:rPr>
              <w:fldChar w:fldCharType="separate"/>
            </w:r>
            <w:r w:rsidR="00EF13B8">
              <w:rPr>
                <w:noProof/>
                <w:webHidden/>
              </w:rPr>
              <w:t>11</w:t>
            </w:r>
            <w:r w:rsidR="00FE7F89" w:rsidRPr="00EF13B8">
              <w:rPr>
                <w:noProof/>
                <w:webHidden/>
              </w:rPr>
              <w:fldChar w:fldCharType="end"/>
            </w:r>
          </w:hyperlink>
        </w:p>
        <w:p w14:paraId="341D547E" w14:textId="473466EB"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62" w:history="1">
            <w:r w:rsidR="00FE7F89" w:rsidRPr="00EF13B8">
              <w:rPr>
                <w:rStyle w:val="Lienhypertexte"/>
                <w:rFonts w:ascii="Calibri Light" w:hAnsi="Calibri Light" w:cs="Calibri Light"/>
                <w:b/>
                <w:bCs/>
                <w:i/>
                <w:iCs/>
                <w:noProof/>
                <w:lang w:eastAsia="en-US"/>
              </w:rPr>
              <w:t>Doit-on déclarer les agents vacataires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_Toc60245662 \h </w:instrText>
            </w:r>
            <w:r w:rsidR="00FE7F89" w:rsidRPr="00EF13B8">
              <w:rPr>
                <w:noProof/>
                <w:webHidden/>
              </w:rPr>
            </w:r>
            <w:r w:rsidR="00FE7F89" w:rsidRPr="00EF13B8">
              <w:rPr>
                <w:noProof/>
                <w:webHidden/>
              </w:rPr>
              <w:fldChar w:fldCharType="separate"/>
            </w:r>
            <w:r w:rsidR="00EF13B8">
              <w:rPr>
                <w:noProof/>
                <w:webHidden/>
              </w:rPr>
              <w:t>11</w:t>
            </w:r>
            <w:r w:rsidR="00FE7F89" w:rsidRPr="00EF13B8">
              <w:rPr>
                <w:noProof/>
                <w:webHidden/>
              </w:rPr>
              <w:fldChar w:fldCharType="end"/>
            </w:r>
          </w:hyperlink>
        </w:p>
        <w:p w14:paraId="643F2D67" w14:textId="4E6F38B4"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63" w:history="1">
            <w:r w:rsidR="00FE7F89" w:rsidRPr="00EF13B8">
              <w:rPr>
                <w:rStyle w:val="Lienhypertexte"/>
                <w:rFonts w:ascii="Calibri Light" w:hAnsi="Calibri Light" w:cs="Calibri Light"/>
                <w:b/>
                <w:bCs/>
                <w:i/>
                <w:iCs/>
                <w:noProof/>
                <w:lang w:eastAsia="en-US"/>
              </w:rPr>
              <w:t>Doit-on déclarer les agents en CDD sur des postes non permanents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_Toc60245663 \h </w:instrText>
            </w:r>
            <w:r w:rsidR="00FE7F89" w:rsidRPr="00EF13B8">
              <w:rPr>
                <w:noProof/>
                <w:webHidden/>
              </w:rPr>
            </w:r>
            <w:r w:rsidR="00FE7F89" w:rsidRPr="00EF13B8">
              <w:rPr>
                <w:noProof/>
                <w:webHidden/>
              </w:rPr>
              <w:fldChar w:fldCharType="separate"/>
            </w:r>
            <w:r w:rsidR="00EF13B8">
              <w:rPr>
                <w:noProof/>
                <w:webHidden/>
              </w:rPr>
              <w:t>11</w:t>
            </w:r>
            <w:r w:rsidR="00FE7F89" w:rsidRPr="00EF13B8">
              <w:rPr>
                <w:noProof/>
                <w:webHidden/>
              </w:rPr>
              <w:fldChar w:fldCharType="end"/>
            </w:r>
          </w:hyperlink>
        </w:p>
        <w:p w14:paraId="66BDBB22" w14:textId="5D44F430"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64" w:history="1">
            <w:r w:rsidR="00FE7F89" w:rsidRPr="00EF13B8">
              <w:rPr>
                <w:rStyle w:val="Lienhypertexte"/>
                <w:rFonts w:ascii="Calibri Light" w:hAnsi="Calibri Light" w:cs="Calibri Light"/>
                <w:b/>
                <w:bCs/>
                <w:i/>
                <w:iCs/>
                <w:noProof/>
                <w:lang w:eastAsia="en-US"/>
              </w:rPr>
              <w:t>Doit-on prendre en compte les contrats aidés (contrat unique d’insertion-contrat d'accompagnement dans l'emploi, emploi d'avenir, apprentissage)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_Toc60245664 \h </w:instrText>
            </w:r>
            <w:r w:rsidR="00FE7F89" w:rsidRPr="00EF13B8">
              <w:rPr>
                <w:noProof/>
                <w:webHidden/>
              </w:rPr>
            </w:r>
            <w:r w:rsidR="00FE7F89" w:rsidRPr="00EF13B8">
              <w:rPr>
                <w:noProof/>
                <w:webHidden/>
              </w:rPr>
              <w:fldChar w:fldCharType="separate"/>
            </w:r>
            <w:r w:rsidR="00EF13B8">
              <w:rPr>
                <w:noProof/>
                <w:webHidden/>
              </w:rPr>
              <w:t>11</w:t>
            </w:r>
            <w:r w:rsidR="00FE7F89" w:rsidRPr="00EF13B8">
              <w:rPr>
                <w:noProof/>
                <w:webHidden/>
              </w:rPr>
              <w:fldChar w:fldCharType="end"/>
            </w:r>
          </w:hyperlink>
        </w:p>
        <w:p w14:paraId="17C0E4B7" w14:textId="1CD86AFB"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65" w:history="1">
            <w:r w:rsidR="00FE7F89" w:rsidRPr="00EF13B8">
              <w:rPr>
                <w:rStyle w:val="Lienhypertexte"/>
                <w:rFonts w:ascii="Calibri Light" w:hAnsi="Calibri Light" w:cs="Calibri Light"/>
                <w:b/>
                <w:bCs/>
                <w:i/>
                <w:iCs/>
                <w:noProof/>
                <w:lang w:eastAsia="en-US"/>
              </w:rPr>
              <w:t>Doit-on prendre en compte les assistantes familiales rémunérées par le département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_Toc60245665 \h </w:instrText>
            </w:r>
            <w:r w:rsidR="00FE7F89" w:rsidRPr="00EF13B8">
              <w:rPr>
                <w:noProof/>
                <w:webHidden/>
              </w:rPr>
            </w:r>
            <w:r w:rsidR="00FE7F89" w:rsidRPr="00EF13B8">
              <w:rPr>
                <w:noProof/>
                <w:webHidden/>
              </w:rPr>
              <w:fldChar w:fldCharType="separate"/>
            </w:r>
            <w:r w:rsidR="00EF13B8">
              <w:rPr>
                <w:noProof/>
                <w:webHidden/>
              </w:rPr>
              <w:t>11</w:t>
            </w:r>
            <w:r w:rsidR="00FE7F89" w:rsidRPr="00EF13B8">
              <w:rPr>
                <w:noProof/>
                <w:webHidden/>
              </w:rPr>
              <w:fldChar w:fldCharType="end"/>
            </w:r>
          </w:hyperlink>
        </w:p>
        <w:p w14:paraId="5E130065" w14:textId="79548E37"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66" w:history="1">
            <w:r w:rsidR="00FE7F89" w:rsidRPr="00EF13B8">
              <w:rPr>
                <w:rStyle w:val="Lienhypertexte"/>
                <w:rFonts w:ascii="Calibri Light" w:hAnsi="Calibri Light" w:cs="Calibri Light"/>
                <w:b/>
                <w:bCs/>
                <w:i/>
                <w:iCs/>
                <w:noProof/>
                <w:lang w:eastAsia="en-US"/>
              </w:rPr>
              <w:t>Doit-on prendre en compte le personnel intérimaire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_Toc60245666 \h </w:instrText>
            </w:r>
            <w:r w:rsidR="00FE7F89" w:rsidRPr="00EF13B8">
              <w:rPr>
                <w:noProof/>
                <w:webHidden/>
              </w:rPr>
            </w:r>
            <w:r w:rsidR="00FE7F89" w:rsidRPr="00EF13B8">
              <w:rPr>
                <w:noProof/>
                <w:webHidden/>
              </w:rPr>
              <w:fldChar w:fldCharType="separate"/>
            </w:r>
            <w:r w:rsidR="00EF13B8">
              <w:rPr>
                <w:noProof/>
                <w:webHidden/>
              </w:rPr>
              <w:t>11</w:t>
            </w:r>
            <w:r w:rsidR="00FE7F89" w:rsidRPr="00EF13B8">
              <w:rPr>
                <w:noProof/>
                <w:webHidden/>
              </w:rPr>
              <w:fldChar w:fldCharType="end"/>
            </w:r>
          </w:hyperlink>
        </w:p>
        <w:p w14:paraId="1A02FA36" w14:textId="3983F47B"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67" w:history="1">
            <w:r w:rsidR="00FE7F89" w:rsidRPr="00EF13B8">
              <w:rPr>
                <w:rStyle w:val="Lienhypertexte"/>
                <w:rFonts w:ascii="Calibri Light" w:hAnsi="Calibri Light" w:cs="Calibri Light"/>
                <w:b/>
                <w:bCs/>
                <w:i/>
                <w:iCs/>
                <w:noProof/>
                <w:lang w:eastAsia="en-US"/>
              </w:rPr>
              <w:t>Doit-on prendre en compte l'agent qui remplace temporairement un agent absent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_Toc60245667 \h </w:instrText>
            </w:r>
            <w:r w:rsidR="00FE7F89" w:rsidRPr="00EF13B8">
              <w:rPr>
                <w:noProof/>
                <w:webHidden/>
              </w:rPr>
            </w:r>
            <w:r w:rsidR="00FE7F89" w:rsidRPr="00EF13B8">
              <w:rPr>
                <w:noProof/>
                <w:webHidden/>
              </w:rPr>
              <w:fldChar w:fldCharType="separate"/>
            </w:r>
            <w:r w:rsidR="00EF13B8">
              <w:rPr>
                <w:noProof/>
                <w:webHidden/>
              </w:rPr>
              <w:t>11</w:t>
            </w:r>
            <w:r w:rsidR="00FE7F89" w:rsidRPr="00EF13B8">
              <w:rPr>
                <w:noProof/>
                <w:webHidden/>
              </w:rPr>
              <w:fldChar w:fldCharType="end"/>
            </w:r>
          </w:hyperlink>
        </w:p>
        <w:p w14:paraId="7F45A315" w14:textId="3709E397"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68" w:history="1">
            <w:r w:rsidR="00FE7F89" w:rsidRPr="00EF13B8">
              <w:rPr>
                <w:rStyle w:val="Lienhypertexte"/>
                <w:rFonts w:ascii="Calibri Light" w:hAnsi="Calibri Light" w:cs="Calibri Light"/>
                <w:b/>
                <w:bCs/>
                <w:i/>
                <w:iCs/>
                <w:noProof/>
                <w:lang w:eastAsia="en-US"/>
              </w:rPr>
              <w:t>Doit-on déclarer les agents en disponibilité y compris les agents en disponibilité d’office pour maladie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_Toc60245668 \h </w:instrText>
            </w:r>
            <w:r w:rsidR="00FE7F89" w:rsidRPr="00EF13B8">
              <w:rPr>
                <w:noProof/>
                <w:webHidden/>
              </w:rPr>
            </w:r>
            <w:r w:rsidR="00FE7F89" w:rsidRPr="00EF13B8">
              <w:rPr>
                <w:noProof/>
                <w:webHidden/>
              </w:rPr>
              <w:fldChar w:fldCharType="separate"/>
            </w:r>
            <w:r w:rsidR="00EF13B8">
              <w:rPr>
                <w:noProof/>
                <w:webHidden/>
              </w:rPr>
              <w:t>11</w:t>
            </w:r>
            <w:r w:rsidR="00FE7F89" w:rsidRPr="00EF13B8">
              <w:rPr>
                <w:noProof/>
                <w:webHidden/>
              </w:rPr>
              <w:fldChar w:fldCharType="end"/>
            </w:r>
          </w:hyperlink>
        </w:p>
        <w:p w14:paraId="2D8E690C" w14:textId="192E061C"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69" w:history="1">
            <w:r w:rsidR="00FE7F89" w:rsidRPr="00EF13B8">
              <w:rPr>
                <w:rStyle w:val="Lienhypertexte"/>
                <w:rFonts w:ascii="Calibri Light" w:hAnsi="Calibri Light" w:cs="Calibri Light"/>
                <w:b/>
                <w:bCs/>
                <w:i/>
                <w:iCs/>
                <w:noProof/>
                <w:lang w:eastAsia="en-US"/>
              </w:rPr>
              <w:t>Doit-on déclarer les agents mis à disposition d’autres organismes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_Toc60245669 \h </w:instrText>
            </w:r>
            <w:r w:rsidR="00FE7F89" w:rsidRPr="00EF13B8">
              <w:rPr>
                <w:noProof/>
                <w:webHidden/>
              </w:rPr>
            </w:r>
            <w:r w:rsidR="00FE7F89" w:rsidRPr="00EF13B8">
              <w:rPr>
                <w:noProof/>
                <w:webHidden/>
              </w:rPr>
              <w:fldChar w:fldCharType="separate"/>
            </w:r>
            <w:r w:rsidR="00EF13B8">
              <w:rPr>
                <w:noProof/>
                <w:webHidden/>
              </w:rPr>
              <w:t>12</w:t>
            </w:r>
            <w:r w:rsidR="00FE7F89" w:rsidRPr="00EF13B8">
              <w:rPr>
                <w:noProof/>
                <w:webHidden/>
              </w:rPr>
              <w:fldChar w:fldCharType="end"/>
            </w:r>
          </w:hyperlink>
        </w:p>
        <w:p w14:paraId="4B60B41F" w14:textId="2D222A1B"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70" w:history="1">
            <w:r w:rsidR="00FE7F89" w:rsidRPr="00EF13B8">
              <w:rPr>
                <w:rStyle w:val="Lienhypertexte"/>
                <w:rFonts w:ascii="Calibri Light" w:hAnsi="Calibri Light" w:cs="Calibri Light"/>
                <w:b/>
                <w:bCs/>
                <w:i/>
                <w:iCs/>
                <w:noProof/>
                <w:lang w:eastAsia="en-US"/>
              </w:rPr>
              <w:t>Doit-on déclarer les fonctionnaires détachés dans une autre structure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_Toc60245670 \h </w:instrText>
            </w:r>
            <w:r w:rsidR="00FE7F89" w:rsidRPr="00EF13B8">
              <w:rPr>
                <w:noProof/>
                <w:webHidden/>
              </w:rPr>
            </w:r>
            <w:r w:rsidR="00FE7F89" w:rsidRPr="00EF13B8">
              <w:rPr>
                <w:noProof/>
                <w:webHidden/>
              </w:rPr>
              <w:fldChar w:fldCharType="separate"/>
            </w:r>
            <w:r w:rsidR="00EF13B8">
              <w:rPr>
                <w:noProof/>
                <w:webHidden/>
              </w:rPr>
              <w:t>12</w:t>
            </w:r>
            <w:r w:rsidR="00FE7F89" w:rsidRPr="00EF13B8">
              <w:rPr>
                <w:noProof/>
                <w:webHidden/>
              </w:rPr>
              <w:fldChar w:fldCharType="end"/>
            </w:r>
          </w:hyperlink>
        </w:p>
        <w:p w14:paraId="57EADD08" w14:textId="6F025528"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71" w:history="1">
            <w:r w:rsidR="00FE7F89" w:rsidRPr="00EF13B8">
              <w:rPr>
                <w:rStyle w:val="Lienhypertexte"/>
                <w:rFonts w:ascii="Calibri Light" w:hAnsi="Calibri Light" w:cs="Calibri Light"/>
                <w:b/>
                <w:bCs/>
                <w:i/>
                <w:iCs/>
                <w:noProof/>
                <w:lang w:eastAsia="en-US"/>
              </w:rPr>
              <w:t>Doit-on déclarer les personnes en service civique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_Toc60245671 \h </w:instrText>
            </w:r>
            <w:r w:rsidR="00FE7F89" w:rsidRPr="00EF13B8">
              <w:rPr>
                <w:noProof/>
                <w:webHidden/>
              </w:rPr>
            </w:r>
            <w:r w:rsidR="00FE7F89" w:rsidRPr="00EF13B8">
              <w:rPr>
                <w:noProof/>
                <w:webHidden/>
              </w:rPr>
              <w:fldChar w:fldCharType="separate"/>
            </w:r>
            <w:r w:rsidR="00EF13B8">
              <w:rPr>
                <w:noProof/>
                <w:webHidden/>
              </w:rPr>
              <w:t>12</w:t>
            </w:r>
            <w:r w:rsidR="00FE7F89" w:rsidRPr="00EF13B8">
              <w:rPr>
                <w:noProof/>
                <w:webHidden/>
              </w:rPr>
              <w:fldChar w:fldCharType="end"/>
            </w:r>
          </w:hyperlink>
        </w:p>
        <w:p w14:paraId="682E5897" w14:textId="0FC91C14"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72" w:history="1">
            <w:r w:rsidR="00FE7F89" w:rsidRPr="00EF13B8">
              <w:rPr>
                <w:rStyle w:val="Lienhypertexte"/>
                <w:rFonts w:ascii="Calibri Light" w:hAnsi="Calibri Light" w:cs="Calibri Light"/>
                <w:b/>
                <w:bCs/>
                <w:i/>
                <w:iCs/>
                <w:noProof/>
                <w:lang w:eastAsia="en-US"/>
              </w:rPr>
              <w:t>Doit-on prendre en compte les contrats d'engagement éducatif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_Toc60245672 \h </w:instrText>
            </w:r>
            <w:r w:rsidR="00FE7F89" w:rsidRPr="00EF13B8">
              <w:rPr>
                <w:noProof/>
                <w:webHidden/>
              </w:rPr>
            </w:r>
            <w:r w:rsidR="00FE7F89" w:rsidRPr="00EF13B8">
              <w:rPr>
                <w:noProof/>
                <w:webHidden/>
              </w:rPr>
              <w:fldChar w:fldCharType="separate"/>
            </w:r>
            <w:r w:rsidR="00EF13B8">
              <w:rPr>
                <w:noProof/>
                <w:webHidden/>
              </w:rPr>
              <w:t>12</w:t>
            </w:r>
            <w:r w:rsidR="00FE7F89" w:rsidRPr="00EF13B8">
              <w:rPr>
                <w:noProof/>
                <w:webHidden/>
              </w:rPr>
              <w:fldChar w:fldCharType="end"/>
            </w:r>
          </w:hyperlink>
        </w:p>
        <w:p w14:paraId="55098D25" w14:textId="07CA85F7" w:rsidR="00FE7F89" w:rsidRPr="00EF13B8" w:rsidRDefault="00FB1247">
          <w:pPr>
            <w:pStyle w:val="TM2"/>
            <w:tabs>
              <w:tab w:val="left" w:pos="880"/>
              <w:tab w:val="right" w:leader="dot" w:pos="9060"/>
            </w:tabs>
            <w:rPr>
              <w:rFonts w:asciiTheme="minorHAnsi" w:eastAsiaTheme="minorEastAsia" w:hAnsiTheme="minorHAnsi" w:cstheme="minorBidi"/>
              <w:noProof/>
              <w:sz w:val="22"/>
              <w:szCs w:val="22"/>
            </w:rPr>
          </w:pPr>
          <w:hyperlink w:anchor="_Toc60245673" w:history="1">
            <w:r w:rsidR="00FE7F89" w:rsidRPr="00EF13B8">
              <w:rPr>
                <w:rStyle w:val="Lienhypertexte"/>
                <w:rFonts w:ascii="Calibri Light" w:eastAsiaTheme="majorEastAsia" w:hAnsi="Calibri Light" w:cs="Calibri Light"/>
                <w:noProof/>
                <w:spacing w:val="-2"/>
                <w:kern w:val="16"/>
                <w:lang w:eastAsia="en-US"/>
              </w:rPr>
              <w:t>6/</w:t>
            </w:r>
            <w:r w:rsidR="00FE7F89" w:rsidRPr="00EF13B8">
              <w:rPr>
                <w:rFonts w:asciiTheme="minorHAnsi" w:eastAsiaTheme="minorEastAsia" w:hAnsiTheme="minorHAnsi" w:cstheme="minorBidi"/>
                <w:noProof/>
                <w:sz w:val="22"/>
                <w:szCs w:val="22"/>
              </w:rPr>
              <w:tab/>
            </w:r>
            <w:r w:rsidR="00FE7F89" w:rsidRPr="00EF13B8">
              <w:rPr>
                <w:rStyle w:val="Lienhypertexte"/>
                <w:rFonts w:ascii="Calibri Light" w:eastAsiaTheme="majorEastAsia" w:hAnsi="Calibri Light" w:cs="Calibri Light"/>
                <w:noProof/>
                <w:lang w:eastAsia="en-US"/>
              </w:rPr>
              <w:t>Déclaration des BOE</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_Toc60245673 \h </w:instrText>
            </w:r>
            <w:r w:rsidR="00FE7F89" w:rsidRPr="00EF13B8">
              <w:rPr>
                <w:noProof/>
                <w:webHidden/>
              </w:rPr>
            </w:r>
            <w:r w:rsidR="00FE7F89" w:rsidRPr="00EF13B8">
              <w:rPr>
                <w:noProof/>
                <w:webHidden/>
              </w:rPr>
              <w:fldChar w:fldCharType="separate"/>
            </w:r>
            <w:r w:rsidR="00EF13B8">
              <w:rPr>
                <w:noProof/>
                <w:webHidden/>
              </w:rPr>
              <w:t>13</w:t>
            </w:r>
            <w:r w:rsidR="00FE7F89" w:rsidRPr="00EF13B8">
              <w:rPr>
                <w:noProof/>
                <w:webHidden/>
              </w:rPr>
              <w:fldChar w:fldCharType="end"/>
            </w:r>
          </w:hyperlink>
        </w:p>
        <w:p w14:paraId="6A789AAE" w14:textId="3AEC0624"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74" w:history="1">
            <w:r w:rsidR="00FE7F89" w:rsidRPr="00EF13B8">
              <w:rPr>
                <w:rStyle w:val="Lienhypertexte"/>
                <w:rFonts w:ascii="Calibri Light" w:hAnsi="Calibri Light" w:cs="Calibri Light"/>
                <w:b/>
                <w:bCs/>
                <w:i/>
                <w:iCs/>
                <w:noProof/>
                <w:lang w:eastAsia="en-US"/>
              </w:rPr>
              <w:t>Qui peut-on décompter comme bénéficiaires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_Toc60245674 \h </w:instrText>
            </w:r>
            <w:r w:rsidR="00FE7F89" w:rsidRPr="00EF13B8">
              <w:rPr>
                <w:noProof/>
                <w:webHidden/>
              </w:rPr>
            </w:r>
            <w:r w:rsidR="00FE7F89" w:rsidRPr="00EF13B8">
              <w:rPr>
                <w:noProof/>
                <w:webHidden/>
              </w:rPr>
              <w:fldChar w:fldCharType="separate"/>
            </w:r>
            <w:r w:rsidR="00EF13B8">
              <w:rPr>
                <w:noProof/>
                <w:webHidden/>
              </w:rPr>
              <w:t>13</w:t>
            </w:r>
            <w:r w:rsidR="00FE7F89" w:rsidRPr="00EF13B8">
              <w:rPr>
                <w:noProof/>
                <w:webHidden/>
              </w:rPr>
              <w:fldChar w:fldCharType="end"/>
            </w:r>
          </w:hyperlink>
        </w:p>
        <w:p w14:paraId="2FD30809" w14:textId="23DA4403"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75" w:history="1">
            <w:r w:rsidR="00FE7F89" w:rsidRPr="00EF13B8">
              <w:rPr>
                <w:rStyle w:val="Lienhypertexte"/>
                <w:rFonts w:ascii="Calibri Light" w:hAnsi="Calibri Light" w:cs="Calibri Light"/>
                <w:b/>
                <w:bCs/>
                <w:i/>
                <w:iCs/>
                <w:noProof/>
                <w:lang w:eastAsia="en-US"/>
              </w:rPr>
              <w:t>A quelle date est appréciée la situation d’un BOE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_Toc60245675 \h </w:instrText>
            </w:r>
            <w:r w:rsidR="00FE7F89" w:rsidRPr="00EF13B8">
              <w:rPr>
                <w:noProof/>
                <w:webHidden/>
              </w:rPr>
            </w:r>
            <w:r w:rsidR="00FE7F89" w:rsidRPr="00EF13B8">
              <w:rPr>
                <w:noProof/>
                <w:webHidden/>
              </w:rPr>
              <w:fldChar w:fldCharType="separate"/>
            </w:r>
            <w:r w:rsidR="00EF13B8">
              <w:rPr>
                <w:noProof/>
                <w:webHidden/>
              </w:rPr>
              <w:t>13</w:t>
            </w:r>
            <w:r w:rsidR="00FE7F89" w:rsidRPr="00EF13B8">
              <w:rPr>
                <w:noProof/>
                <w:webHidden/>
              </w:rPr>
              <w:fldChar w:fldCharType="end"/>
            </w:r>
          </w:hyperlink>
        </w:p>
        <w:p w14:paraId="4DE820A7" w14:textId="69DE75CF"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76" w:history="1">
            <w:r w:rsidR="00FE7F89" w:rsidRPr="00EF13B8">
              <w:rPr>
                <w:rStyle w:val="Lienhypertexte"/>
                <w:rFonts w:ascii="Calibri Light" w:hAnsi="Calibri Light" w:cs="Calibri Light"/>
                <w:b/>
                <w:bCs/>
                <w:i/>
                <w:iCs/>
                <w:noProof/>
                <w:lang w:eastAsia="en-US"/>
              </w:rPr>
              <w:t>Agent à temps partiel thérapeutique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_Toc60245676 \h </w:instrText>
            </w:r>
            <w:r w:rsidR="00FE7F89" w:rsidRPr="00EF13B8">
              <w:rPr>
                <w:noProof/>
                <w:webHidden/>
              </w:rPr>
            </w:r>
            <w:r w:rsidR="00FE7F89" w:rsidRPr="00EF13B8">
              <w:rPr>
                <w:noProof/>
                <w:webHidden/>
              </w:rPr>
              <w:fldChar w:fldCharType="separate"/>
            </w:r>
            <w:r w:rsidR="00EF13B8">
              <w:rPr>
                <w:noProof/>
                <w:webHidden/>
              </w:rPr>
              <w:t>13</w:t>
            </w:r>
            <w:r w:rsidR="00FE7F89" w:rsidRPr="00EF13B8">
              <w:rPr>
                <w:noProof/>
                <w:webHidden/>
              </w:rPr>
              <w:fldChar w:fldCharType="end"/>
            </w:r>
          </w:hyperlink>
        </w:p>
        <w:p w14:paraId="5D398946" w14:textId="294D75D1"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77" w:history="1">
            <w:r w:rsidR="00FE7F89" w:rsidRPr="00EF13B8">
              <w:rPr>
                <w:rStyle w:val="Lienhypertexte"/>
                <w:rFonts w:ascii="Calibri Light" w:hAnsi="Calibri Light" w:cs="Calibri Light"/>
                <w:b/>
                <w:bCs/>
                <w:i/>
                <w:iCs/>
                <w:noProof/>
                <w:lang w:eastAsia="en-US"/>
              </w:rPr>
              <w:t>Agent disposant de la carte " mobilité inclusion " (Art L241-3 du code de l’action sociale et de la famille)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_Toc60245677 \h </w:instrText>
            </w:r>
            <w:r w:rsidR="00FE7F89" w:rsidRPr="00EF13B8">
              <w:rPr>
                <w:noProof/>
                <w:webHidden/>
              </w:rPr>
            </w:r>
            <w:r w:rsidR="00FE7F89" w:rsidRPr="00EF13B8">
              <w:rPr>
                <w:noProof/>
                <w:webHidden/>
              </w:rPr>
              <w:fldChar w:fldCharType="separate"/>
            </w:r>
            <w:r w:rsidR="00EF13B8">
              <w:rPr>
                <w:noProof/>
                <w:webHidden/>
              </w:rPr>
              <w:t>13</w:t>
            </w:r>
            <w:r w:rsidR="00FE7F89" w:rsidRPr="00EF13B8">
              <w:rPr>
                <w:noProof/>
                <w:webHidden/>
              </w:rPr>
              <w:fldChar w:fldCharType="end"/>
            </w:r>
          </w:hyperlink>
        </w:p>
        <w:p w14:paraId="03541DC5" w14:textId="6E570911"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78" w:history="1">
            <w:r w:rsidR="00FE7F89" w:rsidRPr="00EF13B8">
              <w:rPr>
                <w:rStyle w:val="Lienhypertexte"/>
                <w:rFonts w:ascii="Calibri Light" w:hAnsi="Calibri Light" w:cs="Calibri Light"/>
                <w:b/>
                <w:bCs/>
                <w:i/>
                <w:iCs/>
                <w:noProof/>
                <w:lang w:eastAsia="en-US"/>
              </w:rPr>
              <w:t>La qualité de reclassé est-elle limitée dans le temps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_Toc60245678 \h </w:instrText>
            </w:r>
            <w:r w:rsidR="00FE7F89" w:rsidRPr="00EF13B8">
              <w:rPr>
                <w:noProof/>
                <w:webHidden/>
              </w:rPr>
            </w:r>
            <w:r w:rsidR="00FE7F89" w:rsidRPr="00EF13B8">
              <w:rPr>
                <w:noProof/>
                <w:webHidden/>
              </w:rPr>
              <w:fldChar w:fldCharType="separate"/>
            </w:r>
            <w:r w:rsidR="00EF13B8">
              <w:rPr>
                <w:noProof/>
                <w:webHidden/>
              </w:rPr>
              <w:t>13</w:t>
            </w:r>
            <w:r w:rsidR="00FE7F89" w:rsidRPr="00EF13B8">
              <w:rPr>
                <w:noProof/>
                <w:webHidden/>
              </w:rPr>
              <w:fldChar w:fldCharType="end"/>
            </w:r>
          </w:hyperlink>
        </w:p>
        <w:p w14:paraId="4D06D227" w14:textId="561A6F4D"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79" w:history="1">
            <w:r w:rsidR="00FE7F89" w:rsidRPr="00EF13B8">
              <w:rPr>
                <w:rStyle w:val="Lienhypertexte"/>
                <w:rFonts w:ascii="Calibri Light" w:hAnsi="Calibri Light" w:cs="Calibri Light"/>
                <w:b/>
                <w:bCs/>
                <w:i/>
                <w:iCs/>
                <w:noProof/>
                <w:lang w:eastAsia="en-US"/>
              </w:rPr>
              <w:t>Y-a-t-il une condition de taux (10%) pour déclarer un agent en ATI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_Toc60245679 \h </w:instrText>
            </w:r>
            <w:r w:rsidR="00FE7F89" w:rsidRPr="00EF13B8">
              <w:rPr>
                <w:noProof/>
                <w:webHidden/>
              </w:rPr>
            </w:r>
            <w:r w:rsidR="00FE7F89" w:rsidRPr="00EF13B8">
              <w:rPr>
                <w:noProof/>
                <w:webHidden/>
              </w:rPr>
              <w:fldChar w:fldCharType="separate"/>
            </w:r>
            <w:r w:rsidR="00EF13B8">
              <w:rPr>
                <w:noProof/>
                <w:webHidden/>
              </w:rPr>
              <w:t>13</w:t>
            </w:r>
            <w:r w:rsidR="00FE7F89" w:rsidRPr="00EF13B8">
              <w:rPr>
                <w:noProof/>
                <w:webHidden/>
              </w:rPr>
              <w:fldChar w:fldCharType="end"/>
            </w:r>
          </w:hyperlink>
        </w:p>
        <w:p w14:paraId="19B8F5DE" w14:textId="006E46C0"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80" w:history="1">
            <w:r w:rsidR="00FE7F89" w:rsidRPr="00EF13B8">
              <w:rPr>
                <w:rStyle w:val="Lienhypertexte"/>
                <w:rFonts w:ascii="Calibri Light" w:hAnsi="Calibri Light" w:cs="Calibri Light"/>
                <w:b/>
                <w:bCs/>
                <w:i/>
                <w:iCs/>
                <w:noProof/>
                <w:lang w:eastAsia="en-US"/>
              </w:rPr>
              <w:t>Un agent reclassé dans un autre corps est-il pris en compte comme BOE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_Toc60245680 \h </w:instrText>
            </w:r>
            <w:r w:rsidR="00FE7F89" w:rsidRPr="00EF13B8">
              <w:rPr>
                <w:noProof/>
                <w:webHidden/>
              </w:rPr>
            </w:r>
            <w:r w:rsidR="00FE7F89" w:rsidRPr="00EF13B8">
              <w:rPr>
                <w:noProof/>
                <w:webHidden/>
              </w:rPr>
              <w:fldChar w:fldCharType="separate"/>
            </w:r>
            <w:r w:rsidR="00EF13B8">
              <w:rPr>
                <w:noProof/>
                <w:webHidden/>
              </w:rPr>
              <w:t>13</w:t>
            </w:r>
            <w:r w:rsidR="00FE7F89" w:rsidRPr="00EF13B8">
              <w:rPr>
                <w:noProof/>
                <w:webHidden/>
              </w:rPr>
              <w:fldChar w:fldCharType="end"/>
            </w:r>
          </w:hyperlink>
        </w:p>
        <w:p w14:paraId="67BD0C01" w14:textId="18C76B9F"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81" w:history="1">
            <w:r w:rsidR="00FE7F89" w:rsidRPr="00EF13B8">
              <w:rPr>
                <w:rStyle w:val="Lienhypertexte"/>
                <w:rFonts w:ascii="Calibri Light" w:hAnsi="Calibri Light" w:cs="Calibri Light"/>
                <w:b/>
                <w:bCs/>
                <w:i/>
                <w:iCs/>
                <w:noProof/>
                <w:lang w:eastAsia="en-US"/>
              </w:rPr>
              <w:t>Un agent qui a bénéficié d'un changement d'affectation est-il automatiquement BOE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_Toc60245681 \h </w:instrText>
            </w:r>
            <w:r w:rsidR="00FE7F89" w:rsidRPr="00EF13B8">
              <w:rPr>
                <w:noProof/>
                <w:webHidden/>
              </w:rPr>
            </w:r>
            <w:r w:rsidR="00FE7F89" w:rsidRPr="00EF13B8">
              <w:rPr>
                <w:noProof/>
                <w:webHidden/>
              </w:rPr>
              <w:fldChar w:fldCharType="separate"/>
            </w:r>
            <w:r w:rsidR="00EF13B8">
              <w:rPr>
                <w:noProof/>
                <w:webHidden/>
              </w:rPr>
              <w:t>14</w:t>
            </w:r>
            <w:r w:rsidR="00FE7F89" w:rsidRPr="00EF13B8">
              <w:rPr>
                <w:noProof/>
                <w:webHidden/>
              </w:rPr>
              <w:fldChar w:fldCharType="end"/>
            </w:r>
          </w:hyperlink>
        </w:p>
        <w:p w14:paraId="5A8271B5" w14:textId="678DED0A"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82" w:history="1">
            <w:r w:rsidR="00FE7F89" w:rsidRPr="00EF13B8">
              <w:rPr>
                <w:rStyle w:val="Lienhypertexte"/>
                <w:rFonts w:ascii="Calibri Light" w:hAnsi="Calibri Light" w:cs="Calibri Light"/>
                <w:b/>
                <w:bCs/>
                <w:i/>
                <w:iCs/>
                <w:noProof/>
                <w:lang w:eastAsia="en-US"/>
              </w:rPr>
              <w:t>Un agent en congé d'accident du travail ou en congé longue maladie, congé longue durée, peut-il être considéré comme BOE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_Toc60245682 \h </w:instrText>
            </w:r>
            <w:r w:rsidR="00FE7F89" w:rsidRPr="00EF13B8">
              <w:rPr>
                <w:noProof/>
                <w:webHidden/>
              </w:rPr>
            </w:r>
            <w:r w:rsidR="00FE7F89" w:rsidRPr="00EF13B8">
              <w:rPr>
                <w:noProof/>
                <w:webHidden/>
              </w:rPr>
              <w:fldChar w:fldCharType="separate"/>
            </w:r>
            <w:r w:rsidR="00EF13B8">
              <w:rPr>
                <w:noProof/>
                <w:webHidden/>
              </w:rPr>
              <w:t>14</w:t>
            </w:r>
            <w:r w:rsidR="00FE7F89" w:rsidRPr="00EF13B8">
              <w:rPr>
                <w:noProof/>
                <w:webHidden/>
              </w:rPr>
              <w:fldChar w:fldCharType="end"/>
            </w:r>
          </w:hyperlink>
        </w:p>
        <w:p w14:paraId="59510372" w14:textId="7ED5C55E"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83" w:history="1">
            <w:r w:rsidR="00FE7F89" w:rsidRPr="00EF13B8">
              <w:rPr>
                <w:rStyle w:val="Lienhypertexte"/>
                <w:rFonts w:ascii="Calibri Light" w:hAnsi="Calibri Light" w:cs="Calibri Light"/>
                <w:b/>
                <w:bCs/>
                <w:i/>
                <w:iCs/>
                <w:noProof/>
                <w:lang w:eastAsia="en-US"/>
              </w:rPr>
              <w:t>Peut-on considérer comme BOE un agent en restriction d'aptitude pour lequel un aménagement de poste a été effectué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_Toc60245683 \h </w:instrText>
            </w:r>
            <w:r w:rsidR="00FE7F89" w:rsidRPr="00EF13B8">
              <w:rPr>
                <w:noProof/>
                <w:webHidden/>
              </w:rPr>
            </w:r>
            <w:r w:rsidR="00FE7F89" w:rsidRPr="00EF13B8">
              <w:rPr>
                <w:noProof/>
                <w:webHidden/>
              </w:rPr>
              <w:fldChar w:fldCharType="separate"/>
            </w:r>
            <w:r w:rsidR="00EF13B8">
              <w:rPr>
                <w:noProof/>
                <w:webHidden/>
              </w:rPr>
              <w:t>14</w:t>
            </w:r>
            <w:r w:rsidR="00FE7F89" w:rsidRPr="00EF13B8">
              <w:rPr>
                <w:noProof/>
                <w:webHidden/>
              </w:rPr>
              <w:fldChar w:fldCharType="end"/>
            </w:r>
          </w:hyperlink>
        </w:p>
        <w:p w14:paraId="13FE0C53" w14:textId="5DFC482A"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84" w:history="1">
            <w:r w:rsidR="00FE7F89" w:rsidRPr="00EF13B8">
              <w:rPr>
                <w:rStyle w:val="Lienhypertexte"/>
                <w:rFonts w:ascii="Calibri Light" w:hAnsi="Calibri Light" w:cs="Calibri Light"/>
                <w:b/>
                <w:bCs/>
                <w:i/>
                <w:iCs/>
                <w:noProof/>
                <w:lang w:eastAsia="en-US"/>
              </w:rPr>
              <w:t>Peut-on comptabiliser en tant que BOE une personne handicapée (RQTH) dont la demande de renouvellement est en cours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_Toc60245684 \h </w:instrText>
            </w:r>
            <w:r w:rsidR="00FE7F89" w:rsidRPr="00EF13B8">
              <w:rPr>
                <w:noProof/>
                <w:webHidden/>
              </w:rPr>
            </w:r>
            <w:r w:rsidR="00FE7F89" w:rsidRPr="00EF13B8">
              <w:rPr>
                <w:noProof/>
                <w:webHidden/>
              </w:rPr>
              <w:fldChar w:fldCharType="separate"/>
            </w:r>
            <w:r w:rsidR="00EF13B8">
              <w:rPr>
                <w:noProof/>
                <w:webHidden/>
              </w:rPr>
              <w:t>14</w:t>
            </w:r>
            <w:r w:rsidR="00FE7F89" w:rsidRPr="00EF13B8">
              <w:rPr>
                <w:noProof/>
                <w:webHidden/>
              </w:rPr>
              <w:fldChar w:fldCharType="end"/>
            </w:r>
          </w:hyperlink>
        </w:p>
        <w:p w14:paraId="142B92D0" w14:textId="10C77B54"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85" w:history="1">
            <w:r w:rsidR="00FE7F89" w:rsidRPr="00EF13B8">
              <w:rPr>
                <w:rStyle w:val="Lienhypertexte"/>
                <w:rFonts w:ascii="Calibri Light" w:hAnsi="Calibri Light" w:cs="Calibri Light"/>
                <w:b/>
                <w:bCs/>
                <w:i/>
                <w:iCs/>
                <w:noProof/>
                <w:lang w:eastAsia="en-US"/>
              </w:rPr>
              <w:t>Lorsqu'un bénéficiaire a plusieurs IPP distinctes, peut-on les cumuler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_Toc60245685 \h </w:instrText>
            </w:r>
            <w:r w:rsidR="00FE7F89" w:rsidRPr="00EF13B8">
              <w:rPr>
                <w:noProof/>
                <w:webHidden/>
              </w:rPr>
            </w:r>
            <w:r w:rsidR="00FE7F89" w:rsidRPr="00EF13B8">
              <w:rPr>
                <w:noProof/>
                <w:webHidden/>
              </w:rPr>
              <w:fldChar w:fldCharType="separate"/>
            </w:r>
            <w:r w:rsidR="00EF13B8">
              <w:rPr>
                <w:noProof/>
                <w:webHidden/>
              </w:rPr>
              <w:t>14</w:t>
            </w:r>
            <w:r w:rsidR="00FE7F89" w:rsidRPr="00EF13B8">
              <w:rPr>
                <w:noProof/>
                <w:webHidden/>
              </w:rPr>
              <w:fldChar w:fldCharType="end"/>
            </w:r>
          </w:hyperlink>
        </w:p>
        <w:p w14:paraId="66ABF40D" w14:textId="6E16BDE1"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86" w:history="1">
            <w:r w:rsidR="00FE7F89" w:rsidRPr="00EF13B8">
              <w:rPr>
                <w:rStyle w:val="Lienhypertexte"/>
                <w:rFonts w:ascii="Calibri Light" w:hAnsi="Calibri Light" w:cs="Calibri Light"/>
                <w:b/>
                <w:bCs/>
                <w:i/>
                <w:iCs/>
                <w:noProof/>
                <w:lang w:eastAsia="en-US"/>
              </w:rPr>
              <w:t>Quel est le taux d'incapacité minimale d'une pension d'invalidité pour être reconnu bénéficiaire de l'obligation d'emploi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_Toc60245686 \h </w:instrText>
            </w:r>
            <w:r w:rsidR="00FE7F89" w:rsidRPr="00EF13B8">
              <w:rPr>
                <w:noProof/>
                <w:webHidden/>
              </w:rPr>
            </w:r>
            <w:r w:rsidR="00FE7F89" w:rsidRPr="00EF13B8">
              <w:rPr>
                <w:noProof/>
                <w:webHidden/>
              </w:rPr>
              <w:fldChar w:fldCharType="separate"/>
            </w:r>
            <w:r w:rsidR="00EF13B8">
              <w:rPr>
                <w:noProof/>
                <w:webHidden/>
              </w:rPr>
              <w:t>14</w:t>
            </w:r>
            <w:r w:rsidR="00FE7F89" w:rsidRPr="00EF13B8">
              <w:rPr>
                <w:noProof/>
                <w:webHidden/>
              </w:rPr>
              <w:fldChar w:fldCharType="end"/>
            </w:r>
          </w:hyperlink>
        </w:p>
        <w:p w14:paraId="6DBE834B" w14:textId="24DC84B7"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87" w:history="1">
            <w:r w:rsidR="00FE7F89" w:rsidRPr="00EF13B8">
              <w:rPr>
                <w:rStyle w:val="Lienhypertexte"/>
                <w:rFonts w:ascii="Calibri Light" w:hAnsi="Calibri Light" w:cs="Calibri Light"/>
                <w:b/>
                <w:bCs/>
                <w:i/>
                <w:iCs/>
                <w:noProof/>
                <w:lang w:eastAsia="en-US"/>
              </w:rPr>
              <w:t>Les sapeurs-pompiers placés en affectation non opérationnelle peuvent-ils être pris en compte dans les BOE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_Toc60245687 \h </w:instrText>
            </w:r>
            <w:r w:rsidR="00FE7F89" w:rsidRPr="00EF13B8">
              <w:rPr>
                <w:noProof/>
                <w:webHidden/>
              </w:rPr>
            </w:r>
            <w:r w:rsidR="00FE7F89" w:rsidRPr="00EF13B8">
              <w:rPr>
                <w:noProof/>
                <w:webHidden/>
              </w:rPr>
              <w:fldChar w:fldCharType="separate"/>
            </w:r>
            <w:r w:rsidR="00EF13B8">
              <w:rPr>
                <w:noProof/>
                <w:webHidden/>
              </w:rPr>
              <w:t>15</w:t>
            </w:r>
            <w:r w:rsidR="00FE7F89" w:rsidRPr="00EF13B8">
              <w:rPr>
                <w:noProof/>
                <w:webHidden/>
              </w:rPr>
              <w:fldChar w:fldCharType="end"/>
            </w:r>
          </w:hyperlink>
        </w:p>
        <w:p w14:paraId="40BFB5A7" w14:textId="28696A81"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88" w:history="1">
            <w:r w:rsidR="00FE7F89" w:rsidRPr="00EF13B8">
              <w:rPr>
                <w:rStyle w:val="Lienhypertexte"/>
                <w:rFonts w:ascii="Calibri Light" w:hAnsi="Calibri Light" w:cs="Calibri Light"/>
                <w:b/>
                <w:bCs/>
                <w:i/>
                <w:iCs/>
                <w:noProof/>
                <w:lang w:eastAsia="en-US"/>
              </w:rPr>
              <w:t>Les sapeurs-pompiers professionnels ayant une aptitude avec restrictions peuvent-ils être pris en compte dans les BOE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_Toc60245688 \h </w:instrText>
            </w:r>
            <w:r w:rsidR="00FE7F89" w:rsidRPr="00EF13B8">
              <w:rPr>
                <w:noProof/>
                <w:webHidden/>
              </w:rPr>
            </w:r>
            <w:r w:rsidR="00FE7F89" w:rsidRPr="00EF13B8">
              <w:rPr>
                <w:noProof/>
                <w:webHidden/>
              </w:rPr>
              <w:fldChar w:fldCharType="separate"/>
            </w:r>
            <w:r w:rsidR="00EF13B8">
              <w:rPr>
                <w:noProof/>
                <w:webHidden/>
              </w:rPr>
              <w:t>15</w:t>
            </w:r>
            <w:r w:rsidR="00FE7F89" w:rsidRPr="00EF13B8">
              <w:rPr>
                <w:noProof/>
                <w:webHidden/>
              </w:rPr>
              <w:fldChar w:fldCharType="end"/>
            </w:r>
          </w:hyperlink>
        </w:p>
        <w:p w14:paraId="15A8A69B" w14:textId="5EEC8F7F"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89" w:history="1">
            <w:r w:rsidR="00FE7F89" w:rsidRPr="00EF13B8">
              <w:rPr>
                <w:rStyle w:val="Lienhypertexte"/>
                <w:rFonts w:ascii="Calibri Light" w:hAnsi="Calibri Light" w:cs="Calibri Light"/>
                <w:b/>
                <w:bCs/>
                <w:i/>
                <w:iCs/>
                <w:noProof/>
                <w:lang w:eastAsia="en-US"/>
              </w:rPr>
              <w:t>Comment comptabiliser un agent bénéficiaire de l'obligation d'emploi qui cumule plusieurs qualités éligibles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_Toc60245689 \h </w:instrText>
            </w:r>
            <w:r w:rsidR="00FE7F89" w:rsidRPr="00EF13B8">
              <w:rPr>
                <w:noProof/>
                <w:webHidden/>
              </w:rPr>
            </w:r>
            <w:r w:rsidR="00FE7F89" w:rsidRPr="00EF13B8">
              <w:rPr>
                <w:noProof/>
                <w:webHidden/>
              </w:rPr>
              <w:fldChar w:fldCharType="separate"/>
            </w:r>
            <w:r w:rsidR="00EF13B8">
              <w:rPr>
                <w:noProof/>
                <w:webHidden/>
              </w:rPr>
              <w:t>15</w:t>
            </w:r>
            <w:r w:rsidR="00FE7F89" w:rsidRPr="00EF13B8">
              <w:rPr>
                <w:noProof/>
                <w:webHidden/>
              </w:rPr>
              <w:fldChar w:fldCharType="end"/>
            </w:r>
          </w:hyperlink>
        </w:p>
        <w:p w14:paraId="020C411C" w14:textId="0F42CF15"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90" w:history="1">
            <w:r w:rsidR="00FE7F89" w:rsidRPr="00EF13B8">
              <w:rPr>
                <w:rStyle w:val="Lienhypertexte"/>
                <w:rFonts w:ascii="Calibri Light" w:hAnsi="Calibri Light" w:cs="Calibri Light"/>
                <w:b/>
                <w:bCs/>
                <w:i/>
                <w:iCs/>
                <w:noProof/>
                <w:lang w:eastAsia="en-US"/>
              </w:rPr>
              <w:t>Un BOE de moins de 25 ans a-t-il droit à une réduction supplémentaire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_Toc60245690 \h </w:instrText>
            </w:r>
            <w:r w:rsidR="00FE7F89" w:rsidRPr="00EF13B8">
              <w:rPr>
                <w:noProof/>
                <w:webHidden/>
              </w:rPr>
            </w:r>
            <w:r w:rsidR="00FE7F89" w:rsidRPr="00EF13B8">
              <w:rPr>
                <w:noProof/>
                <w:webHidden/>
              </w:rPr>
              <w:fldChar w:fldCharType="separate"/>
            </w:r>
            <w:r w:rsidR="00EF13B8">
              <w:rPr>
                <w:noProof/>
                <w:webHidden/>
              </w:rPr>
              <w:t>15</w:t>
            </w:r>
            <w:r w:rsidR="00FE7F89" w:rsidRPr="00EF13B8">
              <w:rPr>
                <w:noProof/>
                <w:webHidden/>
              </w:rPr>
              <w:fldChar w:fldCharType="end"/>
            </w:r>
          </w:hyperlink>
        </w:p>
        <w:p w14:paraId="2B2A7683" w14:textId="0A19706E"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91" w:history="1">
            <w:r w:rsidR="00FE7F89" w:rsidRPr="00EF13B8">
              <w:rPr>
                <w:rStyle w:val="Lienhypertexte"/>
                <w:rFonts w:ascii="Calibri Light" w:hAnsi="Calibri Light" w:cs="Calibri Light"/>
                <w:b/>
                <w:bCs/>
                <w:i/>
                <w:iCs/>
                <w:noProof/>
                <w:lang w:eastAsia="en-US"/>
              </w:rPr>
              <w:t>Peut-on valoriser un agent BOE âgé de 50 ans et plus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_Toc60245691 \h </w:instrText>
            </w:r>
            <w:r w:rsidR="00FE7F89" w:rsidRPr="00EF13B8">
              <w:rPr>
                <w:noProof/>
                <w:webHidden/>
              </w:rPr>
            </w:r>
            <w:r w:rsidR="00FE7F89" w:rsidRPr="00EF13B8">
              <w:rPr>
                <w:noProof/>
                <w:webHidden/>
              </w:rPr>
              <w:fldChar w:fldCharType="separate"/>
            </w:r>
            <w:r w:rsidR="00EF13B8">
              <w:rPr>
                <w:noProof/>
                <w:webHidden/>
              </w:rPr>
              <w:t>15</w:t>
            </w:r>
            <w:r w:rsidR="00FE7F89" w:rsidRPr="00EF13B8">
              <w:rPr>
                <w:noProof/>
                <w:webHidden/>
              </w:rPr>
              <w:fldChar w:fldCharType="end"/>
            </w:r>
          </w:hyperlink>
        </w:p>
        <w:p w14:paraId="171140EF" w14:textId="120C7E53"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92" w:history="1">
            <w:r w:rsidR="00FE7F89" w:rsidRPr="00EF13B8">
              <w:rPr>
                <w:rStyle w:val="Lienhypertexte"/>
                <w:rFonts w:ascii="Calibri Light" w:hAnsi="Calibri Light" w:cs="Calibri Light"/>
                <w:b/>
                <w:bCs/>
                <w:i/>
                <w:iCs/>
                <w:noProof/>
                <w:lang w:eastAsia="en-US"/>
              </w:rPr>
              <w:t>Quels justificatifs peut-on fournir pour le RQTH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_Toc60245692 \h </w:instrText>
            </w:r>
            <w:r w:rsidR="00FE7F89" w:rsidRPr="00EF13B8">
              <w:rPr>
                <w:noProof/>
                <w:webHidden/>
              </w:rPr>
            </w:r>
            <w:r w:rsidR="00FE7F89" w:rsidRPr="00EF13B8">
              <w:rPr>
                <w:noProof/>
                <w:webHidden/>
              </w:rPr>
              <w:fldChar w:fldCharType="separate"/>
            </w:r>
            <w:r w:rsidR="00EF13B8">
              <w:rPr>
                <w:noProof/>
                <w:webHidden/>
              </w:rPr>
              <w:t>15</w:t>
            </w:r>
            <w:r w:rsidR="00FE7F89" w:rsidRPr="00EF13B8">
              <w:rPr>
                <w:noProof/>
                <w:webHidden/>
              </w:rPr>
              <w:fldChar w:fldCharType="end"/>
            </w:r>
          </w:hyperlink>
        </w:p>
        <w:p w14:paraId="0BF4C3EE" w14:textId="167E4974"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93" w:history="1">
            <w:r w:rsidR="00FE7F89" w:rsidRPr="00EF13B8">
              <w:rPr>
                <w:rStyle w:val="Lienhypertexte"/>
                <w:rFonts w:ascii="Calibri Light" w:hAnsi="Calibri Light" w:cs="Calibri Light"/>
                <w:b/>
                <w:bCs/>
                <w:i/>
                <w:iCs/>
                <w:noProof/>
                <w:lang w:eastAsia="en-US"/>
              </w:rPr>
              <w:t>Peut-on comptabiliser en tant que BOE les agents recrutés sur des emplois réservés au titre de militaires et anciens militaires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_Toc60245693 \h </w:instrText>
            </w:r>
            <w:r w:rsidR="00FE7F89" w:rsidRPr="00EF13B8">
              <w:rPr>
                <w:noProof/>
                <w:webHidden/>
              </w:rPr>
            </w:r>
            <w:r w:rsidR="00FE7F89" w:rsidRPr="00EF13B8">
              <w:rPr>
                <w:noProof/>
                <w:webHidden/>
              </w:rPr>
              <w:fldChar w:fldCharType="separate"/>
            </w:r>
            <w:r w:rsidR="00EF13B8">
              <w:rPr>
                <w:noProof/>
                <w:webHidden/>
              </w:rPr>
              <w:t>16</w:t>
            </w:r>
            <w:r w:rsidR="00FE7F89" w:rsidRPr="00EF13B8">
              <w:rPr>
                <w:noProof/>
                <w:webHidden/>
              </w:rPr>
              <w:fldChar w:fldCharType="end"/>
            </w:r>
          </w:hyperlink>
        </w:p>
        <w:p w14:paraId="480D304A" w14:textId="4BB1C93D"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94" w:history="1">
            <w:r w:rsidR="00FE7F89" w:rsidRPr="00EF13B8">
              <w:rPr>
                <w:rStyle w:val="Lienhypertexte"/>
                <w:rFonts w:ascii="Calibri Light" w:hAnsi="Calibri Light" w:cs="Calibri Light"/>
                <w:b/>
                <w:bCs/>
                <w:i/>
                <w:iCs/>
                <w:noProof/>
                <w:lang w:eastAsia="en-US"/>
              </w:rPr>
              <w:t>Quelle est la différence entre un agent inapte et un agent qui a une restriction d'aptitude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_Toc60245694 \h </w:instrText>
            </w:r>
            <w:r w:rsidR="00FE7F89" w:rsidRPr="00EF13B8">
              <w:rPr>
                <w:noProof/>
                <w:webHidden/>
              </w:rPr>
            </w:r>
            <w:r w:rsidR="00FE7F89" w:rsidRPr="00EF13B8">
              <w:rPr>
                <w:noProof/>
                <w:webHidden/>
              </w:rPr>
              <w:fldChar w:fldCharType="separate"/>
            </w:r>
            <w:r w:rsidR="00EF13B8">
              <w:rPr>
                <w:noProof/>
                <w:webHidden/>
              </w:rPr>
              <w:t>16</w:t>
            </w:r>
            <w:r w:rsidR="00FE7F89" w:rsidRPr="00EF13B8">
              <w:rPr>
                <w:noProof/>
                <w:webHidden/>
              </w:rPr>
              <w:fldChar w:fldCharType="end"/>
            </w:r>
          </w:hyperlink>
        </w:p>
        <w:p w14:paraId="3D0274E1" w14:textId="5C2A2F23" w:rsidR="00FE7F89" w:rsidRPr="00EF13B8" w:rsidRDefault="00FB1247">
          <w:pPr>
            <w:pStyle w:val="TM2"/>
            <w:tabs>
              <w:tab w:val="left" w:pos="880"/>
              <w:tab w:val="right" w:leader="dot" w:pos="9060"/>
            </w:tabs>
            <w:rPr>
              <w:rFonts w:asciiTheme="minorHAnsi" w:eastAsiaTheme="minorEastAsia" w:hAnsiTheme="minorHAnsi" w:cstheme="minorBidi"/>
              <w:noProof/>
              <w:sz w:val="22"/>
              <w:szCs w:val="22"/>
            </w:rPr>
          </w:pPr>
          <w:hyperlink w:anchor="_Toc60245695" w:history="1">
            <w:r w:rsidR="00FE7F89" w:rsidRPr="00EF13B8">
              <w:rPr>
                <w:rStyle w:val="Lienhypertexte"/>
                <w:rFonts w:ascii="Calibri Light" w:eastAsiaTheme="majorEastAsia" w:hAnsi="Calibri Light" w:cs="Calibri Light"/>
                <w:noProof/>
                <w:spacing w:val="-2"/>
                <w:kern w:val="16"/>
                <w:lang w:eastAsia="en-US"/>
              </w:rPr>
              <w:t>7/</w:t>
            </w:r>
            <w:r w:rsidR="00FE7F89" w:rsidRPr="00EF13B8">
              <w:rPr>
                <w:rFonts w:asciiTheme="minorHAnsi" w:eastAsiaTheme="minorEastAsia" w:hAnsiTheme="minorHAnsi" w:cstheme="minorBidi"/>
                <w:noProof/>
                <w:sz w:val="22"/>
                <w:szCs w:val="22"/>
              </w:rPr>
              <w:tab/>
            </w:r>
            <w:r w:rsidR="00FE7F89" w:rsidRPr="00EF13B8">
              <w:rPr>
                <w:rStyle w:val="Lienhypertexte"/>
                <w:rFonts w:ascii="Calibri Light" w:eastAsiaTheme="majorEastAsia" w:hAnsi="Calibri Light" w:cs="Calibri Light"/>
                <w:noProof/>
                <w:lang w:eastAsia="en-US"/>
              </w:rPr>
              <w:t>Déclaration des dépenses déductibles</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_Toc60245695 \h </w:instrText>
            </w:r>
            <w:r w:rsidR="00FE7F89" w:rsidRPr="00EF13B8">
              <w:rPr>
                <w:noProof/>
                <w:webHidden/>
              </w:rPr>
            </w:r>
            <w:r w:rsidR="00FE7F89" w:rsidRPr="00EF13B8">
              <w:rPr>
                <w:noProof/>
                <w:webHidden/>
              </w:rPr>
              <w:fldChar w:fldCharType="separate"/>
            </w:r>
            <w:r w:rsidR="00EF13B8">
              <w:rPr>
                <w:noProof/>
                <w:webHidden/>
              </w:rPr>
              <w:t>17</w:t>
            </w:r>
            <w:r w:rsidR="00FE7F89" w:rsidRPr="00EF13B8">
              <w:rPr>
                <w:noProof/>
                <w:webHidden/>
              </w:rPr>
              <w:fldChar w:fldCharType="end"/>
            </w:r>
          </w:hyperlink>
        </w:p>
        <w:p w14:paraId="224AA818" w14:textId="3527A076"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96" w:history="1">
            <w:r w:rsidR="00FE7F89" w:rsidRPr="00EF13B8">
              <w:rPr>
                <w:rStyle w:val="Lienhypertexte"/>
                <w:rFonts w:ascii="Calibri Light" w:hAnsi="Calibri Light" w:cs="Calibri Light"/>
                <w:b/>
                <w:bCs/>
                <w:i/>
                <w:iCs/>
                <w:noProof/>
                <w:lang w:eastAsia="en-US"/>
              </w:rPr>
              <w:t>Quelles sont les dépenses déductibles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_Toc60245696 \h </w:instrText>
            </w:r>
            <w:r w:rsidR="00FE7F89" w:rsidRPr="00EF13B8">
              <w:rPr>
                <w:noProof/>
                <w:webHidden/>
              </w:rPr>
            </w:r>
            <w:r w:rsidR="00FE7F89" w:rsidRPr="00EF13B8">
              <w:rPr>
                <w:noProof/>
                <w:webHidden/>
              </w:rPr>
              <w:fldChar w:fldCharType="separate"/>
            </w:r>
            <w:r w:rsidR="00EF13B8">
              <w:rPr>
                <w:noProof/>
                <w:webHidden/>
              </w:rPr>
              <w:t>17</w:t>
            </w:r>
            <w:r w:rsidR="00FE7F89" w:rsidRPr="00EF13B8">
              <w:rPr>
                <w:noProof/>
                <w:webHidden/>
              </w:rPr>
              <w:fldChar w:fldCharType="end"/>
            </w:r>
          </w:hyperlink>
        </w:p>
        <w:p w14:paraId="251F57B8" w14:textId="5BF3AAAE"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97" w:history="1">
            <w:r w:rsidR="00FE7F89" w:rsidRPr="00EF13B8">
              <w:rPr>
                <w:rStyle w:val="Lienhypertexte"/>
                <w:rFonts w:ascii="Calibri Light" w:hAnsi="Calibri Light" w:cs="Calibri Light"/>
                <w:b/>
                <w:bCs/>
                <w:i/>
                <w:iCs/>
                <w:noProof/>
                <w:lang w:eastAsia="en-US"/>
              </w:rPr>
              <w:t>L'obligation d'emploi peut-elle être satisfaite en totalité par la prise en compte de dépenses déductibles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_Toc60245697 \h </w:instrText>
            </w:r>
            <w:r w:rsidR="00FE7F89" w:rsidRPr="00EF13B8">
              <w:rPr>
                <w:noProof/>
                <w:webHidden/>
              </w:rPr>
            </w:r>
            <w:r w:rsidR="00FE7F89" w:rsidRPr="00EF13B8">
              <w:rPr>
                <w:noProof/>
                <w:webHidden/>
              </w:rPr>
              <w:fldChar w:fldCharType="separate"/>
            </w:r>
            <w:r w:rsidR="00EF13B8">
              <w:rPr>
                <w:noProof/>
                <w:webHidden/>
              </w:rPr>
              <w:t>17</w:t>
            </w:r>
            <w:r w:rsidR="00FE7F89" w:rsidRPr="00EF13B8">
              <w:rPr>
                <w:noProof/>
                <w:webHidden/>
              </w:rPr>
              <w:fldChar w:fldCharType="end"/>
            </w:r>
          </w:hyperlink>
        </w:p>
        <w:p w14:paraId="3E74EDC2" w14:textId="3077A640"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98" w:history="1">
            <w:r w:rsidR="00FE7F89" w:rsidRPr="00EF13B8">
              <w:rPr>
                <w:rStyle w:val="Lienhypertexte"/>
                <w:rFonts w:ascii="Calibri Light" w:hAnsi="Calibri Light" w:cs="Calibri Light"/>
                <w:b/>
                <w:bCs/>
                <w:i/>
                <w:iCs/>
                <w:noProof/>
                <w:lang w:eastAsia="en-US"/>
              </w:rPr>
              <w:t>Existe-t-il un document d'aide pour apprécier le caractère déductible d'une dépense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_Toc60245698 \h </w:instrText>
            </w:r>
            <w:r w:rsidR="00FE7F89" w:rsidRPr="00EF13B8">
              <w:rPr>
                <w:noProof/>
                <w:webHidden/>
              </w:rPr>
            </w:r>
            <w:r w:rsidR="00FE7F89" w:rsidRPr="00EF13B8">
              <w:rPr>
                <w:noProof/>
                <w:webHidden/>
              </w:rPr>
              <w:fldChar w:fldCharType="separate"/>
            </w:r>
            <w:r w:rsidR="00EF13B8">
              <w:rPr>
                <w:noProof/>
                <w:webHidden/>
              </w:rPr>
              <w:t>17</w:t>
            </w:r>
            <w:r w:rsidR="00FE7F89" w:rsidRPr="00EF13B8">
              <w:rPr>
                <w:noProof/>
                <w:webHidden/>
              </w:rPr>
              <w:fldChar w:fldCharType="end"/>
            </w:r>
          </w:hyperlink>
        </w:p>
        <w:p w14:paraId="26D202FF" w14:textId="0573DBE9"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699" w:history="1">
            <w:r w:rsidR="00FE7F89" w:rsidRPr="00EF13B8">
              <w:rPr>
                <w:rStyle w:val="Lienhypertexte"/>
                <w:rFonts w:ascii="Calibri Light" w:hAnsi="Calibri Light" w:cs="Calibri Light"/>
                <w:b/>
                <w:bCs/>
                <w:i/>
                <w:iCs/>
                <w:noProof/>
                <w:lang w:eastAsia="en-US"/>
              </w:rPr>
              <w:t>Qui apprécie la validité des dépenses déductibles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_Toc60245699 \h </w:instrText>
            </w:r>
            <w:r w:rsidR="00FE7F89" w:rsidRPr="00EF13B8">
              <w:rPr>
                <w:noProof/>
                <w:webHidden/>
              </w:rPr>
            </w:r>
            <w:r w:rsidR="00FE7F89" w:rsidRPr="00EF13B8">
              <w:rPr>
                <w:noProof/>
                <w:webHidden/>
              </w:rPr>
              <w:fldChar w:fldCharType="separate"/>
            </w:r>
            <w:r w:rsidR="00EF13B8">
              <w:rPr>
                <w:noProof/>
                <w:webHidden/>
              </w:rPr>
              <w:t>17</w:t>
            </w:r>
            <w:r w:rsidR="00FE7F89" w:rsidRPr="00EF13B8">
              <w:rPr>
                <w:noProof/>
                <w:webHidden/>
              </w:rPr>
              <w:fldChar w:fldCharType="end"/>
            </w:r>
          </w:hyperlink>
        </w:p>
        <w:p w14:paraId="61C9AA1B" w14:textId="4107E07D"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00" w:history="1">
            <w:r w:rsidR="00FE7F89" w:rsidRPr="00EF13B8">
              <w:rPr>
                <w:rStyle w:val="Lienhypertexte"/>
                <w:rFonts w:ascii="Calibri Light" w:hAnsi="Calibri Light" w:cs="Calibri Light"/>
                <w:b/>
                <w:bCs/>
                <w:i/>
                <w:iCs/>
                <w:noProof/>
                <w:lang w:eastAsia="en-US"/>
              </w:rPr>
              <w:t>Quels justificatifs dois-je produire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_Toc60245700 \h </w:instrText>
            </w:r>
            <w:r w:rsidR="00FE7F89" w:rsidRPr="00EF13B8">
              <w:rPr>
                <w:noProof/>
                <w:webHidden/>
              </w:rPr>
            </w:r>
            <w:r w:rsidR="00FE7F89" w:rsidRPr="00EF13B8">
              <w:rPr>
                <w:noProof/>
                <w:webHidden/>
              </w:rPr>
              <w:fldChar w:fldCharType="separate"/>
            </w:r>
            <w:r w:rsidR="00EF13B8">
              <w:rPr>
                <w:noProof/>
                <w:webHidden/>
              </w:rPr>
              <w:t>17</w:t>
            </w:r>
            <w:r w:rsidR="00FE7F89" w:rsidRPr="00EF13B8">
              <w:rPr>
                <w:noProof/>
                <w:webHidden/>
              </w:rPr>
              <w:fldChar w:fldCharType="end"/>
            </w:r>
          </w:hyperlink>
        </w:p>
        <w:p w14:paraId="108FB3DD" w14:textId="23BB3B41"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01" w:history="1">
            <w:r w:rsidR="00FE7F89" w:rsidRPr="00EF13B8">
              <w:rPr>
                <w:rStyle w:val="Lienhypertexte"/>
                <w:rFonts w:ascii="Calibri Light" w:hAnsi="Calibri Light" w:cs="Calibri Light"/>
                <w:b/>
                <w:bCs/>
                <w:i/>
                <w:iCs/>
                <w:noProof/>
                <w:lang w:eastAsia="en-US"/>
              </w:rPr>
              <w:t>Quand ces dépenses doivent-elles avoir été engagées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_Toc60245701 \h </w:instrText>
            </w:r>
            <w:r w:rsidR="00FE7F89" w:rsidRPr="00EF13B8">
              <w:rPr>
                <w:noProof/>
                <w:webHidden/>
              </w:rPr>
            </w:r>
            <w:r w:rsidR="00FE7F89" w:rsidRPr="00EF13B8">
              <w:rPr>
                <w:noProof/>
                <w:webHidden/>
              </w:rPr>
              <w:fldChar w:fldCharType="separate"/>
            </w:r>
            <w:r w:rsidR="00EF13B8">
              <w:rPr>
                <w:noProof/>
                <w:webHidden/>
              </w:rPr>
              <w:t>18</w:t>
            </w:r>
            <w:r w:rsidR="00FE7F89" w:rsidRPr="00EF13B8">
              <w:rPr>
                <w:noProof/>
                <w:webHidden/>
              </w:rPr>
              <w:fldChar w:fldCharType="end"/>
            </w:r>
          </w:hyperlink>
        </w:p>
        <w:p w14:paraId="73F3E7E5" w14:textId="16C10AAF"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02" w:history="1">
            <w:r w:rsidR="00FE7F89" w:rsidRPr="00EF13B8">
              <w:rPr>
                <w:rStyle w:val="Lienhypertexte"/>
                <w:rFonts w:ascii="Calibri Light" w:hAnsi="Calibri Light" w:cs="Calibri Light"/>
                <w:b/>
                <w:bCs/>
                <w:i/>
                <w:iCs/>
                <w:noProof/>
                <w:lang w:eastAsia="en-US"/>
              </w:rPr>
              <w:t>Les dépenses doivent-elles être indiquées HT ou TTC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_Toc60245702 \h </w:instrText>
            </w:r>
            <w:r w:rsidR="00FE7F89" w:rsidRPr="00EF13B8">
              <w:rPr>
                <w:noProof/>
                <w:webHidden/>
              </w:rPr>
            </w:r>
            <w:r w:rsidR="00FE7F89" w:rsidRPr="00EF13B8">
              <w:rPr>
                <w:noProof/>
                <w:webHidden/>
              </w:rPr>
              <w:fldChar w:fldCharType="separate"/>
            </w:r>
            <w:r w:rsidR="00EF13B8">
              <w:rPr>
                <w:noProof/>
                <w:webHidden/>
              </w:rPr>
              <w:t>18</w:t>
            </w:r>
            <w:r w:rsidR="00FE7F89" w:rsidRPr="00EF13B8">
              <w:rPr>
                <w:noProof/>
                <w:webHidden/>
              </w:rPr>
              <w:fldChar w:fldCharType="end"/>
            </w:r>
          </w:hyperlink>
        </w:p>
        <w:p w14:paraId="6F142863" w14:textId="16F1FBCB"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03" w:history="1">
            <w:r w:rsidR="00FE7F89" w:rsidRPr="00EF13B8">
              <w:rPr>
                <w:rStyle w:val="Lienhypertexte"/>
                <w:rFonts w:ascii="Calibri Light" w:hAnsi="Calibri Light" w:cs="Calibri Light"/>
                <w:b/>
                <w:bCs/>
                <w:i/>
                <w:iCs/>
                <w:noProof/>
                <w:lang w:eastAsia="en-US"/>
              </w:rPr>
              <w:t>Peut-on déduire le montant lié à l’amortissement d’un bien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_Toc60245703 \h </w:instrText>
            </w:r>
            <w:r w:rsidR="00FE7F89" w:rsidRPr="00EF13B8">
              <w:rPr>
                <w:noProof/>
                <w:webHidden/>
              </w:rPr>
            </w:r>
            <w:r w:rsidR="00FE7F89" w:rsidRPr="00EF13B8">
              <w:rPr>
                <w:noProof/>
                <w:webHidden/>
              </w:rPr>
              <w:fldChar w:fldCharType="separate"/>
            </w:r>
            <w:r w:rsidR="00EF13B8">
              <w:rPr>
                <w:noProof/>
                <w:webHidden/>
              </w:rPr>
              <w:t>18</w:t>
            </w:r>
            <w:r w:rsidR="00FE7F89" w:rsidRPr="00EF13B8">
              <w:rPr>
                <w:noProof/>
                <w:webHidden/>
              </w:rPr>
              <w:fldChar w:fldCharType="end"/>
            </w:r>
          </w:hyperlink>
        </w:p>
        <w:p w14:paraId="735E42E4" w14:textId="535587F6"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04" w:history="1">
            <w:r w:rsidR="00FE7F89" w:rsidRPr="00EF13B8">
              <w:rPr>
                <w:rStyle w:val="Lienhypertexte"/>
                <w:rFonts w:ascii="Calibri Light" w:hAnsi="Calibri Light" w:cs="Calibri Light"/>
                <w:b/>
                <w:bCs/>
                <w:i/>
                <w:iCs/>
                <w:noProof/>
                <w:lang w:eastAsia="en-US"/>
              </w:rPr>
              <w:t>Un employeur peut-il déduire des dépenses prises en charge partiellement par le FIPHFP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_Toc60245704 \h </w:instrText>
            </w:r>
            <w:r w:rsidR="00FE7F89" w:rsidRPr="00EF13B8">
              <w:rPr>
                <w:noProof/>
                <w:webHidden/>
              </w:rPr>
            </w:r>
            <w:r w:rsidR="00FE7F89" w:rsidRPr="00EF13B8">
              <w:rPr>
                <w:noProof/>
                <w:webHidden/>
              </w:rPr>
              <w:fldChar w:fldCharType="separate"/>
            </w:r>
            <w:r w:rsidR="00EF13B8">
              <w:rPr>
                <w:noProof/>
                <w:webHidden/>
              </w:rPr>
              <w:t>18</w:t>
            </w:r>
            <w:r w:rsidR="00FE7F89" w:rsidRPr="00EF13B8">
              <w:rPr>
                <w:noProof/>
                <w:webHidden/>
              </w:rPr>
              <w:fldChar w:fldCharType="end"/>
            </w:r>
          </w:hyperlink>
        </w:p>
        <w:p w14:paraId="02391872" w14:textId="27B60D39"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05" w:history="1">
            <w:r w:rsidR="00FE7F89" w:rsidRPr="00EF13B8">
              <w:rPr>
                <w:rStyle w:val="Lienhypertexte"/>
                <w:rFonts w:ascii="Calibri Light" w:hAnsi="Calibri Light" w:cs="Calibri Light"/>
                <w:b/>
                <w:bCs/>
                <w:i/>
                <w:iCs/>
                <w:noProof/>
                <w:lang w:eastAsia="en-US"/>
              </w:rPr>
              <w:t>A quoi correspondent les dépenses dites de sous-traitance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_Toc60245705 \h </w:instrText>
            </w:r>
            <w:r w:rsidR="00FE7F89" w:rsidRPr="00EF13B8">
              <w:rPr>
                <w:noProof/>
                <w:webHidden/>
              </w:rPr>
            </w:r>
            <w:r w:rsidR="00FE7F89" w:rsidRPr="00EF13B8">
              <w:rPr>
                <w:noProof/>
                <w:webHidden/>
              </w:rPr>
              <w:fldChar w:fldCharType="separate"/>
            </w:r>
            <w:r w:rsidR="00EF13B8">
              <w:rPr>
                <w:noProof/>
                <w:webHidden/>
              </w:rPr>
              <w:t>18</w:t>
            </w:r>
            <w:r w:rsidR="00FE7F89" w:rsidRPr="00EF13B8">
              <w:rPr>
                <w:noProof/>
                <w:webHidden/>
              </w:rPr>
              <w:fldChar w:fldCharType="end"/>
            </w:r>
          </w:hyperlink>
        </w:p>
        <w:p w14:paraId="636B8B61" w14:textId="648AF516"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06" w:history="1">
            <w:r w:rsidR="00FE7F89" w:rsidRPr="00EF13B8">
              <w:rPr>
                <w:rStyle w:val="Lienhypertexte"/>
                <w:rFonts w:ascii="Calibri Light" w:hAnsi="Calibri Light" w:cs="Calibri Light"/>
                <w:b/>
                <w:bCs/>
                <w:i/>
                <w:iCs/>
                <w:noProof/>
                <w:lang w:eastAsia="en-US"/>
              </w:rPr>
              <w:t>Peut-on prendre en compte les achats effectués auprès d'ESAT ou d'EA dans le cadre d'un marché public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_Toc60245706 \h </w:instrText>
            </w:r>
            <w:r w:rsidR="00FE7F89" w:rsidRPr="00EF13B8">
              <w:rPr>
                <w:noProof/>
                <w:webHidden/>
              </w:rPr>
            </w:r>
            <w:r w:rsidR="00FE7F89" w:rsidRPr="00EF13B8">
              <w:rPr>
                <w:noProof/>
                <w:webHidden/>
              </w:rPr>
              <w:fldChar w:fldCharType="separate"/>
            </w:r>
            <w:r w:rsidR="00EF13B8">
              <w:rPr>
                <w:noProof/>
                <w:webHidden/>
              </w:rPr>
              <w:t>18</w:t>
            </w:r>
            <w:r w:rsidR="00FE7F89" w:rsidRPr="00EF13B8">
              <w:rPr>
                <w:noProof/>
                <w:webHidden/>
              </w:rPr>
              <w:fldChar w:fldCharType="end"/>
            </w:r>
          </w:hyperlink>
        </w:p>
        <w:p w14:paraId="2FCEEA66" w14:textId="29A8BDDC"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07" w:history="1">
            <w:r w:rsidR="00FE7F89" w:rsidRPr="00EF13B8">
              <w:rPr>
                <w:rStyle w:val="Lienhypertexte"/>
                <w:rFonts w:ascii="Calibri Light" w:hAnsi="Calibri Light" w:cs="Calibri Light"/>
                <w:b/>
                <w:bCs/>
                <w:i/>
                <w:iCs/>
                <w:noProof/>
                <w:lang w:eastAsia="en-US"/>
              </w:rPr>
              <w:t>Peut-on déduire le montant sous-traité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_Toc60245707 \h </w:instrText>
            </w:r>
            <w:r w:rsidR="00FE7F89" w:rsidRPr="00EF13B8">
              <w:rPr>
                <w:noProof/>
                <w:webHidden/>
              </w:rPr>
            </w:r>
            <w:r w:rsidR="00FE7F89" w:rsidRPr="00EF13B8">
              <w:rPr>
                <w:noProof/>
                <w:webHidden/>
              </w:rPr>
              <w:fldChar w:fldCharType="separate"/>
            </w:r>
            <w:r w:rsidR="00EF13B8">
              <w:rPr>
                <w:noProof/>
                <w:webHidden/>
              </w:rPr>
              <w:t>18</w:t>
            </w:r>
            <w:r w:rsidR="00FE7F89" w:rsidRPr="00EF13B8">
              <w:rPr>
                <w:noProof/>
                <w:webHidden/>
              </w:rPr>
              <w:fldChar w:fldCharType="end"/>
            </w:r>
          </w:hyperlink>
        </w:p>
        <w:p w14:paraId="30031396" w14:textId="14085A72"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08" w:history="1">
            <w:r w:rsidR="00FE7F89" w:rsidRPr="00EF13B8">
              <w:rPr>
                <w:rStyle w:val="Lienhypertexte"/>
                <w:rFonts w:ascii="Calibri Light" w:hAnsi="Calibri Light" w:cs="Calibri Light"/>
                <w:b/>
                <w:bCs/>
                <w:i/>
                <w:iCs/>
                <w:noProof/>
                <w:lang w:eastAsia="en-US"/>
              </w:rPr>
              <w:t>Peut-on déduire les frais de mise à disposition de personnel handicapé via une association (hors ESAT ou EA)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_Toc60245708 \h </w:instrText>
            </w:r>
            <w:r w:rsidR="00FE7F89" w:rsidRPr="00EF13B8">
              <w:rPr>
                <w:noProof/>
                <w:webHidden/>
              </w:rPr>
            </w:r>
            <w:r w:rsidR="00FE7F89" w:rsidRPr="00EF13B8">
              <w:rPr>
                <w:noProof/>
                <w:webHidden/>
              </w:rPr>
              <w:fldChar w:fldCharType="separate"/>
            </w:r>
            <w:r w:rsidR="00EF13B8">
              <w:rPr>
                <w:noProof/>
                <w:webHidden/>
              </w:rPr>
              <w:t>18</w:t>
            </w:r>
            <w:r w:rsidR="00FE7F89" w:rsidRPr="00EF13B8">
              <w:rPr>
                <w:noProof/>
                <w:webHidden/>
              </w:rPr>
              <w:fldChar w:fldCharType="end"/>
            </w:r>
          </w:hyperlink>
        </w:p>
        <w:p w14:paraId="011334BE" w14:textId="6D3DFCA7"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09" w:history="1">
            <w:r w:rsidR="00FE7F89" w:rsidRPr="00EF13B8">
              <w:rPr>
                <w:rStyle w:val="Lienhypertexte"/>
                <w:rFonts w:ascii="Calibri Light" w:hAnsi="Calibri Light" w:cs="Calibri Light"/>
                <w:b/>
                <w:bCs/>
                <w:i/>
                <w:iCs/>
                <w:noProof/>
                <w:lang w:eastAsia="en-US"/>
              </w:rPr>
              <w:t>La facture de sous-traitance confiée à un ESAT ne précise pas le coût de la matière première. Quel montant retenir dans la déclaration au titre des unités valorisées pour ce contrat de sous-traitance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_Toc60245709 \h </w:instrText>
            </w:r>
            <w:r w:rsidR="00FE7F89" w:rsidRPr="00EF13B8">
              <w:rPr>
                <w:noProof/>
                <w:webHidden/>
              </w:rPr>
            </w:r>
            <w:r w:rsidR="00FE7F89" w:rsidRPr="00EF13B8">
              <w:rPr>
                <w:noProof/>
                <w:webHidden/>
              </w:rPr>
              <w:fldChar w:fldCharType="separate"/>
            </w:r>
            <w:r w:rsidR="00EF13B8">
              <w:rPr>
                <w:noProof/>
                <w:webHidden/>
              </w:rPr>
              <w:t>18</w:t>
            </w:r>
            <w:r w:rsidR="00FE7F89" w:rsidRPr="00EF13B8">
              <w:rPr>
                <w:noProof/>
                <w:webHidden/>
              </w:rPr>
              <w:fldChar w:fldCharType="end"/>
            </w:r>
          </w:hyperlink>
        </w:p>
        <w:p w14:paraId="58DB08EE" w14:textId="24CAFE1D"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10" w:history="1">
            <w:r w:rsidR="00FE7F89" w:rsidRPr="00EF13B8">
              <w:rPr>
                <w:rStyle w:val="Lienhypertexte"/>
                <w:rFonts w:ascii="Calibri Light" w:hAnsi="Calibri Light" w:cs="Calibri Light"/>
                <w:b/>
                <w:bCs/>
                <w:i/>
                <w:iCs/>
                <w:noProof/>
                <w:lang w:eastAsia="en-US"/>
              </w:rPr>
              <w:t>Les dépenses relatives à un Travailleurs Indépendants Handicapés (TIH) peuvent-elle être déduites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_Toc60245710 \h </w:instrText>
            </w:r>
            <w:r w:rsidR="00FE7F89" w:rsidRPr="00EF13B8">
              <w:rPr>
                <w:noProof/>
                <w:webHidden/>
              </w:rPr>
            </w:r>
            <w:r w:rsidR="00FE7F89" w:rsidRPr="00EF13B8">
              <w:rPr>
                <w:noProof/>
                <w:webHidden/>
              </w:rPr>
              <w:fldChar w:fldCharType="separate"/>
            </w:r>
            <w:r w:rsidR="00EF13B8">
              <w:rPr>
                <w:noProof/>
                <w:webHidden/>
              </w:rPr>
              <w:t>19</w:t>
            </w:r>
            <w:r w:rsidR="00FE7F89" w:rsidRPr="00EF13B8">
              <w:rPr>
                <w:noProof/>
                <w:webHidden/>
              </w:rPr>
              <w:fldChar w:fldCharType="end"/>
            </w:r>
          </w:hyperlink>
        </w:p>
        <w:p w14:paraId="65F27D3C" w14:textId="3BC884EF"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11" w:history="1">
            <w:r w:rsidR="00FE7F89" w:rsidRPr="00EF13B8">
              <w:rPr>
                <w:rStyle w:val="Lienhypertexte"/>
                <w:rFonts w:ascii="Calibri Light" w:hAnsi="Calibri Light" w:cs="Calibri Light"/>
                <w:b/>
                <w:bCs/>
                <w:i/>
                <w:iCs/>
                <w:noProof/>
                <w:lang w:eastAsia="en-US"/>
              </w:rPr>
              <w:t>A quoi correspondent les dépenses déductibles affectées à des mesures adoptées en vue de faciliter l’accueil, l’insertion ou le maintien dans l’emploi des personnes handicapées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_Toc60245711 \h </w:instrText>
            </w:r>
            <w:r w:rsidR="00FE7F89" w:rsidRPr="00EF13B8">
              <w:rPr>
                <w:noProof/>
                <w:webHidden/>
              </w:rPr>
            </w:r>
            <w:r w:rsidR="00FE7F89" w:rsidRPr="00EF13B8">
              <w:rPr>
                <w:noProof/>
                <w:webHidden/>
              </w:rPr>
              <w:fldChar w:fldCharType="separate"/>
            </w:r>
            <w:r w:rsidR="00EF13B8">
              <w:rPr>
                <w:noProof/>
                <w:webHidden/>
              </w:rPr>
              <w:t>19</w:t>
            </w:r>
            <w:r w:rsidR="00FE7F89" w:rsidRPr="00EF13B8">
              <w:rPr>
                <w:noProof/>
                <w:webHidden/>
              </w:rPr>
              <w:fldChar w:fldCharType="end"/>
            </w:r>
          </w:hyperlink>
        </w:p>
        <w:p w14:paraId="22BB45E2" w14:textId="29F0FD12" w:rsidR="00FE7F89" w:rsidRPr="00EF13B8" w:rsidRDefault="00FB1247">
          <w:pPr>
            <w:pStyle w:val="TM3"/>
            <w:tabs>
              <w:tab w:val="left" w:pos="1100"/>
              <w:tab w:val="right" w:leader="dot" w:pos="9060"/>
            </w:tabs>
            <w:rPr>
              <w:rFonts w:asciiTheme="minorHAnsi" w:eastAsiaTheme="minorEastAsia" w:hAnsiTheme="minorHAnsi" w:cstheme="minorBidi"/>
              <w:noProof/>
              <w:sz w:val="22"/>
              <w:szCs w:val="22"/>
            </w:rPr>
          </w:pPr>
          <w:hyperlink w:anchor="_Toc60245712" w:history="1">
            <w:r w:rsidR="00FE7F89" w:rsidRPr="00EF13B8">
              <w:rPr>
                <w:rStyle w:val="Lienhypertexte"/>
                <w:rFonts w:ascii="Calibri Light" w:hAnsi="Calibri Light" w:cs="Calibri Light"/>
                <w:noProof/>
              </w:rPr>
              <w:t>a)</w:t>
            </w:r>
            <w:r w:rsidR="00FE7F89" w:rsidRPr="00EF13B8">
              <w:rPr>
                <w:rFonts w:asciiTheme="minorHAnsi" w:eastAsiaTheme="minorEastAsia" w:hAnsiTheme="minorHAnsi" w:cstheme="minorBidi"/>
                <w:noProof/>
                <w:sz w:val="22"/>
                <w:szCs w:val="22"/>
              </w:rPr>
              <w:tab/>
            </w:r>
            <w:r w:rsidR="00FE7F89" w:rsidRPr="00EF13B8">
              <w:rPr>
                <w:rStyle w:val="Lienhypertexte"/>
                <w:rFonts w:ascii="Calibri Light" w:hAnsi="Calibri Light" w:cs="Calibri Light"/>
                <w:noProof/>
              </w:rPr>
              <w:t xml:space="preserve">Réalisation de diagnostics et de travaux afin de rendre les locaux professionnels de l’employeur public accessibles aux BOE. Ces travaux d’accessibilité doivent être réalisés dans des locaux </w:t>
            </w:r>
            <w:r w:rsidR="00FE7F89" w:rsidRPr="00EF13B8">
              <w:rPr>
                <w:rStyle w:val="Lienhypertexte"/>
                <w:rFonts w:ascii="Calibri Light" w:hAnsi="Calibri Light" w:cs="Calibri Light"/>
                <w:b/>
                <w:bCs/>
                <w:noProof/>
              </w:rPr>
              <w:t>réservés à l’usage exclusif</w:t>
            </w:r>
            <w:r w:rsidR="00FE7F89" w:rsidRPr="00EF13B8">
              <w:rPr>
                <w:rStyle w:val="Lienhypertexte"/>
                <w:rFonts w:ascii="Calibri Light" w:hAnsi="Calibri Light" w:cs="Calibri Light"/>
                <w:noProof/>
              </w:rPr>
              <w:t xml:space="preserve"> des personnels.</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_Toc60245712 \h </w:instrText>
            </w:r>
            <w:r w:rsidR="00FE7F89" w:rsidRPr="00EF13B8">
              <w:rPr>
                <w:noProof/>
                <w:webHidden/>
              </w:rPr>
            </w:r>
            <w:r w:rsidR="00FE7F89" w:rsidRPr="00EF13B8">
              <w:rPr>
                <w:noProof/>
                <w:webHidden/>
              </w:rPr>
              <w:fldChar w:fldCharType="separate"/>
            </w:r>
            <w:r w:rsidR="00EF13B8">
              <w:rPr>
                <w:noProof/>
                <w:webHidden/>
              </w:rPr>
              <w:t>19</w:t>
            </w:r>
            <w:r w:rsidR="00FE7F89" w:rsidRPr="00EF13B8">
              <w:rPr>
                <w:noProof/>
                <w:webHidden/>
              </w:rPr>
              <w:fldChar w:fldCharType="end"/>
            </w:r>
          </w:hyperlink>
        </w:p>
        <w:p w14:paraId="0574B5D6" w14:textId="588EF2AC" w:rsidR="00FE7F89" w:rsidRPr="00EF13B8" w:rsidRDefault="00FB1247">
          <w:pPr>
            <w:pStyle w:val="TM3"/>
            <w:tabs>
              <w:tab w:val="left" w:pos="1100"/>
              <w:tab w:val="right" w:leader="dot" w:pos="9060"/>
            </w:tabs>
            <w:rPr>
              <w:rFonts w:asciiTheme="minorHAnsi" w:eastAsiaTheme="minorEastAsia" w:hAnsiTheme="minorHAnsi" w:cstheme="minorBidi"/>
              <w:noProof/>
              <w:sz w:val="22"/>
              <w:szCs w:val="22"/>
            </w:rPr>
          </w:pPr>
          <w:hyperlink w:anchor="_Toc60245713" w:history="1">
            <w:r w:rsidR="00FE7F89" w:rsidRPr="00EF13B8">
              <w:rPr>
                <w:rStyle w:val="Lienhypertexte"/>
                <w:rFonts w:ascii="Calibri Light" w:hAnsi="Calibri Light" w:cs="Calibri Light"/>
                <w:noProof/>
              </w:rPr>
              <w:t>b)</w:t>
            </w:r>
            <w:r w:rsidR="00FE7F89" w:rsidRPr="00EF13B8">
              <w:rPr>
                <w:rFonts w:asciiTheme="minorHAnsi" w:eastAsiaTheme="minorEastAsia" w:hAnsiTheme="minorHAnsi" w:cstheme="minorBidi"/>
                <w:noProof/>
                <w:sz w:val="22"/>
                <w:szCs w:val="22"/>
              </w:rPr>
              <w:tab/>
            </w:r>
            <w:r w:rsidR="00FE7F89" w:rsidRPr="00EF13B8">
              <w:rPr>
                <w:rStyle w:val="Lienhypertexte"/>
                <w:rFonts w:ascii="Calibri Light" w:hAnsi="Calibri Light" w:cs="Calibri Light"/>
                <w:noProof/>
              </w:rPr>
              <w:t xml:space="preserve">Maintien dans l’emploi au sein de la collectivité publique et à la reconversion professionnelle de BOE par la mise en œuvre de moyens humains, techniques ou organisationnels compensatoires à la situation de handicap, </w:t>
            </w:r>
            <w:r w:rsidR="00FE7F89" w:rsidRPr="00EF13B8">
              <w:rPr>
                <w:rStyle w:val="Lienhypertexte"/>
                <w:rFonts w:ascii="Calibri Light" w:hAnsi="Calibri Light" w:cs="Calibri Light"/>
                <w:b/>
                <w:bCs/>
                <w:noProof/>
              </w:rPr>
              <w:t>à l’exclusion des dépenses déjà prises en charge ou faisant l’objet d’aides financières délivrées par d’autres organismes</w:t>
            </w:r>
            <w:r w:rsidR="00FE7F89" w:rsidRPr="00EF13B8">
              <w:rPr>
                <w:rStyle w:val="Lienhypertexte"/>
                <w:rFonts w:ascii="Calibri Light" w:hAnsi="Calibri Light" w:cs="Calibri Light"/>
                <w:noProof/>
              </w:rPr>
              <w:t>.</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_Toc60245713 \h </w:instrText>
            </w:r>
            <w:r w:rsidR="00FE7F89" w:rsidRPr="00EF13B8">
              <w:rPr>
                <w:noProof/>
                <w:webHidden/>
              </w:rPr>
            </w:r>
            <w:r w:rsidR="00FE7F89" w:rsidRPr="00EF13B8">
              <w:rPr>
                <w:noProof/>
                <w:webHidden/>
              </w:rPr>
              <w:fldChar w:fldCharType="separate"/>
            </w:r>
            <w:r w:rsidR="00EF13B8">
              <w:rPr>
                <w:noProof/>
                <w:webHidden/>
              </w:rPr>
              <w:t>19</w:t>
            </w:r>
            <w:r w:rsidR="00FE7F89" w:rsidRPr="00EF13B8">
              <w:rPr>
                <w:noProof/>
                <w:webHidden/>
              </w:rPr>
              <w:fldChar w:fldCharType="end"/>
            </w:r>
          </w:hyperlink>
        </w:p>
        <w:p w14:paraId="69709833" w14:textId="522C2ACF" w:rsidR="00FE7F89" w:rsidRPr="00EF13B8" w:rsidRDefault="00FB1247">
          <w:pPr>
            <w:pStyle w:val="TM3"/>
            <w:tabs>
              <w:tab w:val="left" w:pos="880"/>
              <w:tab w:val="right" w:leader="dot" w:pos="9060"/>
            </w:tabs>
            <w:rPr>
              <w:rFonts w:asciiTheme="minorHAnsi" w:eastAsiaTheme="minorEastAsia" w:hAnsiTheme="minorHAnsi" w:cstheme="minorBidi"/>
              <w:noProof/>
              <w:sz w:val="22"/>
              <w:szCs w:val="22"/>
            </w:rPr>
          </w:pPr>
          <w:hyperlink w:anchor="_Toc60245714" w:history="1">
            <w:r w:rsidR="00FE7F89" w:rsidRPr="00EF13B8">
              <w:rPr>
                <w:rStyle w:val="Lienhypertexte"/>
                <w:rFonts w:ascii="Calibri Light" w:hAnsi="Calibri Light" w:cs="Calibri Light"/>
                <w:noProof/>
              </w:rPr>
              <w:t>c)</w:t>
            </w:r>
            <w:r w:rsidR="00FE7F89" w:rsidRPr="00EF13B8">
              <w:rPr>
                <w:rFonts w:asciiTheme="minorHAnsi" w:eastAsiaTheme="minorEastAsia" w:hAnsiTheme="minorHAnsi" w:cstheme="minorBidi"/>
                <w:noProof/>
                <w:sz w:val="22"/>
                <w:szCs w:val="22"/>
              </w:rPr>
              <w:tab/>
            </w:r>
            <w:r w:rsidR="00FE7F89" w:rsidRPr="00EF13B8">
              <w:rPr>
                <w:rStyle w:val="Lienhypertexte"/>
                <w:rFonts w:ascii="Calibri Light" w:hAnsi="Calibri Light" w:cs="Calibri Light"/>
                <w:noProof/>
              </w:rPr>
              <w:t>Prestations d’accompagnement des BOE, actions de sensibilisation et de formation des agents publics réalisées par l’employeur public ou d’autres organismes pour le compte de l’employeur public afin de favoriser la prise de poste et le maintien en emploi des BOE.</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_Toc60245714 \h </w:instrText>
            </w:r>
            <w:r w:rsidR="00FE7F89" w:rsidRPr="00EF13B8">
              <w:rPr>
                <w:noProof/>
                <w:webHidden/>
              </w:rPr>
            </w:r>
            <w:r w:rsidR="00FE7F89" w:rsidRPr="00EF13B8">
              <w:rPr>
                <w:noProof/>
                <w:webHidden/>
              </w:rPr>
              <w:fldChar w:fldCharType="separate"/>
            </w:r>
            <w:r w:rsidR="00EF13B8">
              <w:rPr>
                <w:noProof/>
                <w:webHidden/>
              </w:rPr>
              <w:t>19</w:t>
            </w:r>
            <w:r w:rsidR="00FE7F89" w:rsidRPr="00EF13B8">
              <w:rPr>
                <w:noProof/>
                <w:webHidden/>
              </w:rPr>
              <w:fldChar w:fldCharType="end"/>
            </w:r>
          </w:hyperlink>
        </w:p>
        <w:p w14:paraId="1F8BC4FB" w14:textId="7190DC45" w:rsidR="00FE7F89" w:rsidRPr="00EF13B8" w:rsidRDefault="00FB1247">
          <w:pPr>
            <w:pStyle w:val="TM3"/>
            <w:tabs>
              <w:tab w:val="left" w:pos="1100"/>
              <w:tab w:val="right" w:leader="dot" w:pos="9060"/>
            </w:tabs>
            <w:rPr>
              <w:rFonts w:asciiTheme="minorHAnsi" w:eastAsiaTheme="minorEastAsia" w:hAnsiTheme="minorHAnsi" w:cstheme="minorBidi"/>
              <w:noProof/>
              <w:sz w:val="22"/>
              <w:szCs w:val="22"/>
            </w:rPr>
          </w:pPr>
          <w:hyperlink w:anchor="_Toc60245715" w:history="1">
            <w:r w:rsidR="00FE7F89" w:rsidRPr="00EF13B8">
              <w:rPr>
                <w:rStyle w:val="Lienhypertexte"/>
                <w:rFonts w:ascii="Calibri Light" w:hAnsi="Calibri Light" w:cs="Calibri Light"/>
                <w:noProof/>
              </w:rPr>
              <w:t>d)</w:t>
            </w:r>
            <w:r w:rsidR="00FE7F89" w:rsidRPr="00EF13B8">
              <w:rPr>
                <w:rFonts w:asciiTheme="minorHAnsi" w:eastAsiaTheme="minorEastAsia" w:hAnsiTheme="minorHAnsi" w:cstheme="minorBidi"/>
                <w:noProof/>
                <w:sz w:val="22"/>
                <w:szCs w:val="22"/>
              </w:rPr>
              <w:tab/>
            </w:r>
            <w:r w:rsidR="00FE7F89" w:rsidRPr="00EF13B8">
              <w:rPr>
                <w:rStyle w:val="Lienhypertexte"/>
                <w:rFonts w:ascii="Calibri Light" w:hAnsi="Calibri Light" w:cs="Calibri Light"/>
                <w:noProof/>
              </w:rPr>
              <w:t>Aménagements des postes de travail réalisés pour maintenir dans leur emploi les agents reconnus inaptes à l’exercice de leurs fonctions. Il convient de réunir 2 critères pour pouvoir déduire ce type de dépenses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_Toc60245715 \h </w:instrText>
            </w:r>
            <w:r w:rsidR="00FE7F89" w:rsidRPr="00EF13B8">
              <w:rPr>
                <w:noProof/>
                <w:webHidden/>
              </w:rPr>
            </w:r>
            <w:r w:rsidR="00FE7F89" w:rsidRPr="00EF13B8">
              <w:rPr>
                <w:noProof/>
                <w:webHidden/>
              </w:rPr>
              <w:fldChar w:fldCharType="separate"/>
            </w:r>
            <w:r w:rsidR="00EF13B8">
              <w:rPr>
                <w:noProof/>
                <w:webHidden/>
              </w:rPr>
              <w:t>19</w:t>
            </w:r>
            <w:r w:rsidR="00FE7F89" w:rsidRPr="00EF13B8">
              <w:rPr>
                <w:noProof/>
                <w:webHidden/>
              </w:rPr>
              <w:fldChar w:fldCharType="end"/>
            </w:r>
          </w:hyperlink>
        </w:p>
        <w:p w14:paraId="50108C9A" w14:textId="2848DAF9"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16" w:history="1">
            <w:r w:rsidR="00FE7F89" w:rsidRPr="00EF13B8">
              <w:rPr>
                <w:rStyle w:val="Lienhypertexte"/>
                <w:rFonts w:ascii="Calibri Light" w:hAnsi="Calibri Light" w:cs="Calibri Light"/>
                <w:b/>
                <w:bCs/>
                <w:i/>
                <w:iCs/>
                <w:noProof/>
                <w:lang w:eastAsia="en-US"/>
              </w:rPr>
              <w:t>Est-ce que je peux déduire le montant d'un aménagement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_Toc60245716 \h </w:instrText>
            </w:r>
            <w:r w:rsidR="00FE7F89" w:rsidRPr="00EF13B8">
              <w:rPr>
                <w:noProof/>
                <w:webHidden/>
              </w:rPr>
            </w:r>
            <w:r w:rsidR="00FE7F89" w:rsidRPr="00EF13B8">
              <w:rPr>
                <w:noProof/>
                <w:webHidden/>
              </w:rPr>
              <w:fldChar w:fldCharType="separate"/>
            </w:r>
            <w:r w:rsidR="00EF13B8">
              <w:rPr>
                <w:noProof/>
                <w:webHidden/>
              </w:rPr>
              <w:t>19</w:t>
            </w:r>
            <w:r w:rsidR="00FE7F89" w:rsidRPr="00EF13B8">
              <w:rPr>
                <w:noProof/>
                <w:webHidden/>
              </w:rPr>
              <w:fldChar w:fldCharType="end"/>
            </w:r>
          </w:hyperlink>
        </w:p>
        <w:p w14:paraId="25EECB5C" w14:textId="7D231341"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17" w:history="1">
            <w:r w:rsidR="00FE7F89" w:rsidRPr="00EF13B8">
              <w:rPr>
                <w:rStyle w:val="Lienhypertexte"/>
                <w:rFonts w:ascii="Calibri Light" w:hAnsi="Calibri Light" w:cs="Calibri Light"/>
                <w:b/>
                <w:bCs/>
                <w:i/>
                <w:iCs/>
                <w:noProof/>
                <w:lang w:eastAsia="en-US"/>
              </w:rPr>
              <w:t>Peut-on déduire les dépenses liées à un groupe de travail pour la mise en œuvre et le suivi de la politique handicap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_Toc60245717 \h </w:instrText>
            </w:r>
            <w:r w:rsidR="00FE7F89" w:rsidRPr="00EF13B8">
              <w:rPr>
                <w:noProof/>
                <w:webHidden/>
              </w:rPr>
            </w:r>
            <w:r w:rsidR="00FE7F89" w:rsidRPr="00EF13B8">
              <w:rPr>
                <w:noProof/>
                <w:webHidden/>
              </w:rPr>
              <w:fldChar w:fldCharType="separate"/>
            </w:r>
            <w:r w:rsidR="00EF13B8">
              <w:rPr>
                <w:noProof/>
                <w:webHidden/>
              </w:rPr>
              <w:t>20</w:t>
            </w:r>
            <w:r w:rsidR="00FE7F89" w:rsidRPr="00EF13B8">
              <w:rPr>
                <w:noProof/>
                <w:webHidden/>
              </w:rPr>
              <w:fldChar w:fldCharType="end"/>
            </w:r>
          </w:hyperlink>
        </w:p>
        <w:p w14:paraId="54FC52F9" w14:textId="2497DD0D"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18" w:history="1">
            <w:r w:rsidR="00FE7F89" w:rsidRPr="00EF13B8">
              <w:rPr>
                <w:rStyle w:val="Lienhypertexte"/>
                <w:rFonts w:ascii="Calibri Light" w:hAnsi="Calibri Light" w:cs="Calibri Light"/>
                <w:b/>
                <w:bCs/>
                <w:i/>
                <w:iCs/>
                <w:noProof/>
                <w:lang w:eastAsia="en-US"/>
              </w:rPr>
              <w:t>Peut-on déduire les frais occasionnés par des aménagements de conditions de travail (mi-temps thérapeutique, travail de nuit, interdiction de travail de nuit...)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_Toc60245718 \h </w:instrText>
            </w:r>
            <w:r w:rsidR="00FE7F89" w:rsidRPr="00EF13B8">
              <w:rPr>
                <w:noProof/>
                <w:webHidden/>
              </w:rPr>
            </w:r>
            <w:r w:rsidR="00FE7F89" w:rsidRPr="00EF13B8">
              <w:rPr>
                <w:noProof/>
                <w:webHidden/>
              </w:rPr>
              <w:fldChar w:fldCharType="separate"/>
            </w:r>
            <w:r w:rsidR="00EF13B8">
              <w:rPr>
                <w:noProof/>
                <w:webHidden/>
              </w:rPr>
              <w:t>20</w:t>
            </w:r>
            <w:r w:rsidR="00FE7F89" w:rsidRPr="00EF13B8">
              <w:rPr>
                <w:noProof/>
                <w:webHidden/>
              </w:rPr>
              <w:fldChar w:fldCharType="end"/>
            </w:r>
          </w:hyperlink>
        </w:p>
        <w:p w14:paraId="6F081064" w14:textId="5CC8B726"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19" w:history="1">
            <w:r w:rsidR="00FE7F89" w:rsidRPr="00EF13B8">
              <w:rPr>
                <w:rStyle w:val="Lienhypertexte"/>
                <w:rFonts w:ascii="Calibri Light" w:hAnsi="Calibri Light" w:cs="Calibri Light"/>
                <w:b/>
                <w:bCs/>
                <w:i/>
                <w:iCs/>
                <w:noProof/>
                <w:lang w:eastAsia="en-US"/>
              </w:rPr>
              <w:t>Quels travaux destinés à faciliter l'accès des personnes handicapées peut-on déduire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_Toc60245719 \h </w:instrText>
            </w:r>
            <w:r w:rsidR="00FE7F89" w:rsidRPr="00EF13B8">
              <w:rPr>
                <w:noProof/>
                <w:webHidden/>
              </w:rPr>
            </w:r>
            <w:r w:rsidR="00FE7F89" w:rsidRPr="00EF13B8">
              <w:rPr>
                <w:noProof/>
                <w:webHidden/>
              </w:rPr>
              <w:fldChar w:fldCharType="separate"/>
            </w:r>
            <w:r w:rsidR="00EF13B8">
              <w:rPr>
                <w:noProof/>
                <w:webHidden/>
              </w:rPr>
              <w:t>20</w:t>
            </w:r>
            <w:r w:rsidR="00FE7F89" w:rsidRPr="00EF13B8">
              <w:rPr>
                <w:noProof/>
                <w:webHidden/>
              </w:rPr>
              <w:fldChar w:fldCharType="end"/>
            </w:r>
          </w:hyperlink>
        </w:p>
        <w:p w14:paraId="2369C8C9" w14:textId="459DDDF0"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20" w:history="1">
            <w:r w:rsidR="00FE7F89" w:rsidRPr="00EF13B8">
              <w:rPr>
                <w:rStyle w:val="Lienhypertexte"/>
                <w:rFonts w:ascii="Calibri Light" w:hAnsi="Calibri Light" w:cs="Calibri Light"/>
                <w:b/>
                <w:bCs/>
                <w:i/>
                <w:iCs/>
                <w:noProof/>
                <w:lang w:eastAsia="en-US"/>
              </w:rPr>
              <w:t>Est-ce que je peux déclarer le coût restant à charge d’une auxiliaire de vie professionnelle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_Toc60245720 \h </w:instrText>
            </w:r>
            <w:r w:rsidR="00FE7F89" w:rsidRPr="00EF13B8">
              <w:rPr>
                <w:noProof/>
                <w:webHidden/>
              </w:rPr>
            </w:r>
            <w:r w:rsidR="00FE7F89" w:rsidRPr="00EF13B8">
              <w:rPr>
                <w:noProof/>
                <w:webHidden/>
              </w:rPr>
              <w:fldChar w:fldCharType="separate"/>
            </w:r>
            <w:r w:rsidR="00EF13B8">
              <w:rPr>
                <w:noProof/>
                <w:webHidden/>
              </w:rPr>
              <w:t>20</w:t>
            </w:r>
            <w:r w:rsidR="00FE7F89" w:rsidRPr="00EF13B8">
              <w:rPr>
                <w:noProof/>
                <w:webHidden/>
              </w:rPr>
              <w:fldChar w:fldCharType="end"/>
            </w:r>
          </w:hyperlink>
        </w:p>
        <w:p w14:paraId="2C48959F" w14:textId="52EB5037"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21" w:history="1">
            <w:r w:rsidR="00FE7F89" w:rsidRPr="00EF13B8">
              <w:rPr>
                <w:rStyle w:val="Lienhypertexte"/>
                <w:rFonts w:ascii="Calibri Light" w:hAnsi="Calibri Light" w:cs="Calibri Light"/>
                <w:b/>
                <w:bCs/>
                <w:i/>
                <w:iCs/>
                <w:noProof/>
                <w:lang w:eastAsia="en-US"/>
              </w:rPr>
              <w:t>Est-ce que je peux déduire le montant d’une prothèse auditive qui a fait l’objet d’un financement partiel par le FIPHFP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_Toc60245721 \h </w:instrText>
            </w:r>
            <w:r w:rsidR="00FE7F89" w:rsidRPr="00EF13B8">
              <w:rPr>
                <w:noProof/>
                <w:webHidden/>
              </w:rPr>
            </w:r>
            <w:r w:rsidR="00FE7F89" w:rsidRPr="00EF13B8">
              <w:rPr>
                <w:noProof/>
                <w:webHidden/>
              </w:rPr>
              <w:fldChar w:fldCharType="separate"/>
            </w:r>
            <w:r w:rsidR="00EF13B8">
              <w:rPr>
                <w:noProof/>
                <w:webHidden/>
              </w:rPr>
              <w:t>20</w:t>
            </w:r>
            <w:r w:rsidR="00FE7F89" w:rsidRPr="00EF13B8">
              <w:rPr>
                <w:noProof/>
                <w:webHidden/>
              </w:rPr>
              <w:fldChar w:fldCharType="end"/>
            </w:r>
          </w:hyperlink>
        </w:p>
        <w:p w14:paraId="77A0BCFD" w14:textId="180035BD"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22" w:history="1">
            <w:r w:rsidR="00FE7F89" w:rsidRPr="00EF13B8">
              <w:rPr>
                <w:rStyle w:val="Lienhypertexte"/>
                <w:rFonts w:ascii="Calibri Light" w:hAnsi="Calibri Light" w:cs="Calibri Light"/>
                <w:b/>
                <w:bCs/>
                <w:i/>
                <w:iCs/>
                <w:noProof/>
                <w:lang w:eastAsia="en-US"/>
              </w:rPr>
              <w:t>Peut-on déduire au titre des dépenses visant à améliorer les conditions de vie une aide aux loisirs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_Toc60245722 \h </w:instrText>
            </w:r>
            <w:r w:rsidR="00FE7F89" w:rsidRPr="00EF13B8">
              <w:rPr>
                <w:noProof/>
                <w:webHidden/>
              </w:rPr>
            </w:r>
            <w:r w:rsidR="00FE7F89" w:rsidRPr="00EF13B8">
              <w:rPr>
                <w:noProof/>
                <w:webHidden/>
              </w:rPr>
              <w:fldChar w:fldCharType="separate"/>
            </w:r>
            <w:r w:rsidR="00EF13B8">
              <w:rPr>
                <w:noProof/>
                <w:webHidden/>
              </w:rPr>
              <w:t>20</w:t>
            </w:r>
            <w:r w:rsidR="00FE7F89" w:rsidRPr="00EF13B8">
              <w:rPr>
                <w:noProof/>
                <w:webHidden/>
              </w:rPr>
              <w:fldChar w:fldCharType="end"/>
            </w:r>
          </w:hyperlink>
        </w:p>
        <w:p w14:paraId="6C7F3A02" w14:textId="1DCB317D"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23" w:history="1">
            <w:r w:rsidR="00FE7F89" w:rsidRPr="00EF13B8">
              <w:rPr>
                <w:rStyle w:val="Lienhypertexte"/>
                <w:rFonts w:ascii="Calibri Light" w:hAnsi="Calibri Light" w:cs="Calibri Light"/>
                <w:b/>
                <w:bCs/>
                <w:i/>
                <w:iCs/>
                <w:noProof/>
                <w:lang w:eastAsia="en-US"/>
              </w:rPr>
              <w:t>Peut-on déduire des subventions versées à des associations contribuant, par leur action, à l'insertion professionnelle des personnes handicapées dans la fonction publique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_Toc60245723 \h </w:instrText>
            </w:r>
            <w:r w:rsidR="00FE7F89" w:rsidRPr="00EF13B8">
              <w:rPr>
                <w:noProof/>
                <w:webHidden/>
              </w:rPr>
            </w:r>
            <w:r w:rsidR="00FE7F89" w:rsidRPr="00EF13B8">
              <w:rPr>
                <w:noProof/>
                <w:webHidden/>
              </w:rPr>
              <w:fldChar w:fldCharType="separate"/>
            </w:r>
            <w:r w:rsidR="00EF13B8">
              <w:rPr>
                <w:noProof/>
                <w:webHidden/>
              </w:rPr>
              <w:t>20</w:t>
            </w:r>
            <w:r w:rsidR="00FE7F89" w:rsidRPr="00EF13B8">
              <w:rPr>
                <w:noProof/>
                <w:webHidden/>
              </w:rPr>
              <w:fldChar w:fldCharType="end"/>
            </w:r>
          </w:hyperlink>
        </w:p>
        <w:p w14:paraId="67E1418E" w14:textId="17B278FC"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24" w:history="1">
            <w:r w:rsidR="00FE7F89" w:rsidRPr="00EF13B8">
              <w:rPr>
                <w:rStyle w:val="Lienhypertexte"/>
                <w:rFonts w:ascii="Calibri Light" w:hAnsi="Calibri Light" w:cs="Calibri Light"/>
                <w:b/>
                <w:bCs/>
                <w:i/>
                <w:iCs/>
                <w:noProof/>
                <w:lang w:eastAsia="en-US"/>
              </w:rPr>
              <w:t>Peut-on déduire au titre de la formation et la sensibilisation à la question de l'intégration professionnelle des travailleurs la rémunération du correspondant handicap qui assure des sessions de sensibilisation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_Toc60245724 \h </w:instrText>
            </w:r>
            <w:r w:rsidR="00FE7F89" w:rsidRPr="00EF13B8">
              <w:rPr>
                <w:noProof/>
                <w:webHidden/>
              </w:rPr>
            </w:r>
            <w:r w:rsidR="00FE7F89" w:rsidRPr="00EF13B8">
              <w:rPr>
                <w:noProof/>
                <w:webHidden/>
              </w:rPr>
              <w:fldChar w:fldCharType="separate"/>
            </w:r>
            <w:r w:rsidR="00EF13B8">
              <w:rPr>
                <w:noProof/>
                <w:webHidden/>
              </w:rPr>
              <w:t>21</w:t>
            </w:r>
            <w:r w:rsidR="00FE7F89" w:rsidRPr="00EF13B8">
              <w:rPr>
                <w:noProof/>
                <w:webHidden/>
              </w:rPr>
              <w:fldChar w:fldCharType="end"/>
            </w:r>
          </w:hyperlink>
        </w:p>
        <w:p w14:paraId="479CD4E7" w14:textId="5F243218"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25" w:history="1">
            <w:r w:rsidR="00FE7F89" w:rsidRPr="00EF13B8">
              <w:rPr>
                <w:rStyle w:val="Lienhypertexte"/>
                <w:rFonts w:ascii="Calibri Light" w:hAnsi="Calibri Light" w:cs="Calibri Light"/>
                <w:b/>
                <w:bCs/>
                <w:i/>
                <w:iCs/>
                <w:noProof/>
                <w:lang w:eastAsia="en-US"/>
              </w:rPr>
              <w:t>Peut-on déduire au titre de la sensibilisation à la question de l'intégration professionnelle des travailleurs des actions de communication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_Toc60245725 \h </w:instrText>
            </w:r>
            <w:r w:rsidR="00FE7F89" w:rsidRPr="00EF13B8">
              <w:rPr>
                <w:noProof/>
                <w:webHidden/>
              </w:rPr>
            </w:r>
            <w:r w:rsidR="00FE7F89" w:rsidRPr="00EF13B8">
              <w:rPr>
                <w:noProof/>
                <w:webHidden/>
              </w:rPr>
              <w:fldChar w:fldCharType="separate"/>
            </w:r>
            <w:r w:rsidR="00EF13B8">
              <w:rPr>
                <w:noProof/>
                <w:webHidden/>
              </w:rPr>
              <w:t>21</w:t>
            </w:r>
            <w:r w:rsidR="00FE7F89" w:rsidRPr="00EF13B8">
              <w:rPr>
                <w:noProof/>
                <w:webHidden/>
              </w:rPr>
              <w:fldChar w:fldCharType="end"/>
            </w:r>
          </w:hyperlink>
        </w:p>
        <w:p w14:paraId="66A08678" w14:textId="1B62AB5D"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26" w:history="1">
            <w:r w:rsidR="00FE7F89" w:rsidRPr="00EF13B8">
              <w:rPr>
                <w:rStyle w:val="Lienhypertexte"/>
                <w:rFonts w:ascii="Calibri Light" w:hAnsi="Calibri Light" w:cs="Calibri Light"/>
                <w:b/>
                <w:bCs/>
                <w:i/>
                <w:iCs/>
                <w:noProof/>
                <w:lang w:eastAsia="en-US"/>
              </w:rPr>
              <w:t>Quelles sont les dépenses consacrées à la rémunération des personnels affectés à des missions d’aide à l’accueil, à l’intégration et à l’accompagnement des élèves ou étudiants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_Toc60245726 \h </w:instrText>
            </w:r>
            <w:r w:rsidR="00FE7F89" w:rsidRPr="00EF13B8">
              <w:rPr>
                <w:noProof/>
                <w:webHidden/>
              </w:rPr>
            </w:r>
            <w:r w:rsidR="00FE7F89" w:rsidRPr="00EF13B8">
              <w:rPr>
                <w:noProof/>
                <w:webHidden/>
              </w:rPr>
              <w:fldChar w:fldCharType="separate"/>
            </w:r>
            <w:r w:rsidR="00EF13B8">
              <w:rPr>
                <w:noProof/>
                <w:webHidden/>
              </w:rPr>
              <w:t>21</w:t>
            </w:r>
            <w:r w:rsidR="00FE7F89" w:rsidRPr="00EF13B8">
              <w:rPr>
                <w:noProof/>
                <w:webHidden/>
              </w:rPr>
              <w:fldChar w:fldCharType="end"/>
            </w:r>
          </w:hyperlink>
        </w:p>
        <w:p w14:paraId="3753A0A8" w14:textId="5A1FA2CC"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27" w:history="1">
            <w:r w:rsidR="00FE7F89" w:rsidRPr="00EF13B8">
              <w:rPr>
                <w:rStyle w:val="Lienhypertexte"/>
                <w:rFonts w:ascii="Calibri Light" w:hAnsi="Calibri Light" w:cs="Calibri Light"/>
                <w:b/>
                <w:bCs/>
                <w:i/>
                <w:iCs/>
                <w:noProof/>
                <w:lang w:eastAsia="en-US"/>
              </w:rPr>
              <w:t>Peut-on prendre en compte les rémunérations d'animateurs sur les temps périscolaires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_Toc60245727 \h </w:instrText>
            </w:r>
            <w:r w:rsidR="00FE7F89" w:rsidRPr="00EF13B8">
              <w:rPr>
                <w:noProof/>
                <w:webHidden/>
              </w:rPr>
            </w:r>
            <w:r w:rsidR="00FE7F89" w:rsidRPr="00EF13B8">
              <w:rPr>
                <w:noProof/>
                <w:webHidden/>
              </w:rPr>
              <w:fldChar w:fldCharType="separate"/>
            </w:r>
            <w:r w:rsidR="00EF13B8">
              <w:rPr>
                <w:noProof/>
                <w:webHidden/>
              </w:rPr>
              <w:t>21</w:t>
            </w:r>
            <w:r w:rsidR="00FE7F89" w:rsidRPr="00EF13B8">
              <w:rPr>
                <w:noProof/>
                <w:webHidden/>
              </w:rPr>
              <w:fldChar w:fldCharType="end"/>
            </w:r>
          </w:hyperlink>
        </w:p>
        <w:p w14:paraId="1E471890" w14:textId="69DE6F34"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28" w:history="1">
            <w:r w:rsidR="00FE7F89" w:rsidRPr="00EF13B8">
              <w:rPr>
                <w:rStyle w:val="Lienhypertexte"/>
                <w:rFonts w:ascii="Calibri Light" w:hAnsi="Calibri Light" w:cs="Calibri Light"/>
                <w:b/>
                <w:bCs/>
                <w:i/>
                <w:iCs/>
                <w:noProof/>
                <w:lang w:eastAsia="en-US"/>
              </w:rPr>
              <w:t>Quelle rémunération doit-on prendre en compte pour les dépenses consacrées à la rémunération des personnels affectés à des missions d’aide à l’accueil, à l’intégration et à l’accompagnement des élèves ou étudiants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_Toc60245728 \h </w:instrText>
            </w:r>
            <w:r w:rsidR="00FE7F89" w:rsidRPr="00EF13B8">
              <w:rPr>
                <w:noProof/>
                <w:webHidden/>
              </w:rPr>
            </w:r>
            <w:r w:rsidR="00FE7F89" w:rsidRPr="00EF13B8">
              <w:rPr>
                <w:noProof/>
                <w:webHidden/>
              </w:rPr>
              <w:fldChar w:fldCharType="separate"/>
            </w:r>
            <w:r w:rsidR="00EF13B8">
              <w:rPr>
                <w:noProof/>
                <w:webHidden/>
              </w:rPr>
              <w:t>21</w:t>
            </w:r>
            <w:r w:rsidR="00FE7F89" w:rsidRPr="00EF13B8">
              <w:rPr>
                <w:noProof/>
                <w:webHidden/>
              </w:rPr>
              <w:fldChar w:fldCharType="end"/>
            </w:r>
          </w:hyperlink>
        </w:p>
        <w:p w14:paraId="28860363" w14:textId="2C367FFC" w:rsidR="00FE7F89" w:rsidRPr="00EF13B8" w:rsidRDefault="00FB1247">
          <w:pPr>
            <w:pStyle w:val="TM2"/>
            <w:tabs>
              <w:tab w:val="left" w:pos="880"/>
              <w:tab w:val="right" w:leader="dot" w:pos="9060"/>
            </w:tabs>
            <w:rPr>
              <w:rFonts w:asciiTheme="minorHAnsi" w:eastAsiaTheme="minorEastAsia" w:hAnsiTheme="minorHAnsi" w:cstheme="minorBidi"/>
              <w:noProof/>
              <w:sz w:val="22"/>
              <w:szCs w:val="22"/>
            </w:rPr>
          </w:pPr>
          <w:hyperlink w:anchor="_Toc60245729" w:history="1">
            <w:r w:rsidR="00FE7F89" w:rsidRPr="00EF13B8">
              <w:rPr>
                <w:rStyle w:val="Lienhypertexte"/>
                <w:rFonts w:ascii="Calibri Light" w:eastAsiaTheme="majorEastAsia" w:hAnsi="Calibri Light" w:cs="Calibri Light"/>
                <w:noProof/>
                <w:spacing w:val="-2"/>
                <w:kern w:val="16"/>
                <w:lang w:eastAsia="en-US"/>
              </w:rPr>
              <w:t>8/</w:t>
            </w:r>
            <w:r w:rsidR="00FE7F89" w:rsidRPr="00EF13B8">
              <w:rPr>
                <w:rFonts w:asciiTheme="minorHAnsi" w:eastAsiaTheme="minorEastAsia" w:hAnsiTheme="minorHAnsi" w:cstheme="minorBidi"/>
                <w:noProof/>
                <w:sz w:val="22"/>
                <w:szCs w:val="22"/>
              </w:rPr>
              <w:tab/>
            </w:r>
            <w:r w:rsidR="00FE7F89" w:rsidRPr="00EF13B8">
              <w:rPr>
                <w:rStyle w:val="Lienhypertexte"/>
                <w:rFonts w:ascii="Calibri Light" w:eastAsiaTheme="majorEastAsia" w:hAnsi="Calibri Light" w:cs="Calibri Light"/>
                <w:noProof/>
                <w:lang w:eastAsia="en-US"/>
              </w:rPr>
              <w:t>Correction de la déclaration</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_Toc60245729 \h </w:instrText>
            </w:r>
            <w:r w:rsidR="00FE7F89" w:rsidRPr="00EF13B8">
              <w:rPr>
                <w:noProof/>
                <w:webHidden/>
              </w:rPr>
            </w:r>
            <w:r w:rsidR="00FE7F89" w:rsidRPr="00EF13B8">
              <w:rPr>
                <w:noProof/>
                <w:webHidden/>
              </w:rPr>
              <w:fldChar w:fldCharType="separate"/>
            </w:r>
            <w:r w:rsidR="00EF13B8">
              <w:rPr>
                <w:noProof/>
                <w:webHidden/>
              </w:rPr>
              <w:t>22</w:t>
            </w:r>
            <w:r w:rsidR="00FE7F89" w:rsidRPr="00EF13B8">
              <w:rPr>
                <w:noProof/>
                <w:webHidden/>
              </w:rPr>
              <w:fldChar w:fldCharType="end"/>
            </w:r>
          </w:hyperlink>
        </w:p>
        <w:p w14:paraId="383CB3D9" w14:textId="30964774"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30" w:history="1">
            <w:r w:rsidR="00FE7F89" w:rsidRPr="00EF13B8">
              <w:rPr>
                <w:rStyle w:val="Lienhypertexte"/>
                <w:rFonts w:ascii="Calibri Light" w:hAnsi="Calibri Light" w:cs="Calibri Light"/>
                <w:b/>
                <w:bCs/>
                <w:i/>
                <w:iCs/>
                <w:noProof/>
                <w:lang w:eastAsia="en-US"/>
              </w:rPr>
              <w:t>Est-ce que je peux corriger ma déclaration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_Toc60245730 \h </w:instrText>
            </w:r>
            <w:r w:rsidR="00FE7F89" w:rsidRPr="00EF13B8">
              <w:rPr>
                <w:noProof/>
                <w:webHidden/>
              </w:rPr>
            </w:r>
            <w:r w:rsidR="00FE7F89" w:rsidRPr="00EF13B8">
              <w:rPr>
                <w:noProof/>
                <w:webHidden/>
              </w:rPr>
              <w:fldChar w:fldCharType="separate"/>
            </w:r>
            <w:r w:rsidR="00EF13B8">
              <w:rPr>
                <w:noProof/>
                <w:webHidden/>
              </w:rPr>
              <w:t>22</w:t>
            </w:r>
            <w:r w:rsidR="00FE7F89" w:rsidRPr="00EF13B8">
              <w:rPr>
                <w:noProof/>
                <w:webHidden/>
              </w:rPr>
              <w:fldChar w:fldCharType="end"/>
            </w:r>
          </w:hyperlink>
        </w:p>
        <w:p w14:paraId="0BCC5F3B" w14:textId="7FFA43A6"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31" w:history="1">
            <w:r w:rsidR="00FE7F89" w:rsidRPr="00EF13B8">
              <w:rPr>
                <w:rStyle w:val="Lienhypertexte"/>
                <w:rFonts w:ascii="Calibri Light" w:hAnsi="Calibri Light" w:cs="Calibri Light"/>
                <w:b/>
                <w:bCs/>
                <w:i/>
                <w:iCs/>
                <w:noProof/>
                <w:lang w:eastAsia="en-US"/>
              </w:rPr>
              <w:t>Quel est le délai pour adresser une déclaration rectificative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_Toc60245731 \h </w:instrText>
            </w:r>
            <w:r w:rsidR="00FE7F89" w:rsidRPr="00EF13B8">
              <w:rPr>
                <w:noProof/>
                <w:webHidden/>
              </w:rPr>
            </w:r>
            <w:r w:rsidR="00FE7F89" w:rsidRPr="00EF13B8">
              <w:rPr>
                <w:noProof/>
                <w:webHidden/>
              </w:rPr>
              <w:fldChar w:fldCharType="separate"/>
            </w:r>
            <w:r w:rsidR="00EF13B8">
              <w:rPr>
                <w:noProof/>
                <w:webHidden/>
              </w:rPr>
              <w:t>22</w:t>
            </w:r>
            <w:r w:rsidR="00FE7F89" w:rsidRPr="00EF13B8">
              <w:rPr>
                <w:noProof/>
                <w:webHidden/>
              </w:rPr>
              <w:fldChar w:fldCharType="end"/>
            </w:r>
          </w:hyperlink>
        </w:p>
        <w:p w14:paraId="3A6E1447" w14:textId="545479BF"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32" w:history="1">
            <w:r w:rsidR="00FE7F89" w:rsidRPr="00EF13B8">
              <w:rPr>
                <w:rStyle w:val="Lienhypertexte"/>
                <w:rFonts w:ascii="Calibri Light" w:hAnsi="Calibri Light" w:cs="Calibri Light"/>
                <w:b/>
                <w:bCs/>
                <w:i/>
                <w:iCs/>
                <w:noProof/>
                <w:lang w:eastAsia="en-US"/>
              </w:rPr>
              <w:t>Combien de temps les pièces justificatives doivent-elles être conservées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_Toc60245732 \h </w:instrText>
            </w:r>
            <w:r w:rsidR="00FE7F89" w:rsidRPr="00EF13B8">
              <w:rPr>
                <w:noProof/>
                <w:webHidden/>
              </w:rPr>
            </w:r>
            <w:r w:rsidR="00FE7F89" w:rsidRPr="00EF13B8">
              <w:rPr>
                <w:noProof/>
                <w:webHidden/>
              </w:rPr>
              <w:fldChar w:fldCharType="separate"/>
            </w:r>
            <w:r w:rsidR="00EF13B8">
              <w:rPr>
                <w:noProof/>
                <w:webHidden/>
              </w:rPr>
              <w:t>22</w:t>
            </w:r>
            <w:r w:rsidR="00FE7F89" w:rsidRPr="00EF13B8">
              <w:rPr>
                <w:noProof/>
                <w:webHidden/>
              </w:rPr>
              <w:fldChar w:fldCharType="end"/>
            </w:r>
          </w:hyperlink>
        </w:p>
        <w:p w14:paraId="2C0CCA53" w14:textId="7DCCC155" w:rsidR="00FE7F89" w:rsidRPr="00EF13B8" w:rsidRDefault="00FB1247">
          <w:pPr>
            <w:pStyle w:val="TM2"/>
            <w:tabs>
              <w:tab w:val="left" w:pos="880"/>
              <w:tab w:val="right" w:leader="dot" w:pos="9060"/>
            </w:tabs>
            <w:rPr>
              <w:rFonts w:asciiTheme="minorHAnsi" w:eastAsiaTheme="minorEastAsia" w:hAnsiTheme="minorHAnsi" w:cstheme="minorBidi"/>
              <w:noProof/>
              <w:sz w:val="22"/>
              <w:szCs w:val="22"/>
            </w:rPr>
          </w:pPr>
          <w:hyperlink w:anchor="_Toc60245733" w:history="1">
            <w:r w:rsidR="00FE7F89" w:rsidRPr="00EF13B8">
              <w:rPr>
                <w:rStyle w:val="Lienhypertexte"/>
                <w:rFonts w:ascii="Calibri Light" w:eastAsiaTheme="majorEastAsia" w:hAnsi="Calibri Light" w:cs="Calibri Light"/>
                <w:noProof/>
                <w:spacing w:val="-2"/>
                <w:kern w:val="16"/>
                <w:lang w:eastAsia="en-US"/>
              </w:rPr>
              <w:t>9/</w:t>
            </w:r>
            <w:r w:rsidR="00FE7F89" w:rsidRPr="00EF13B8">
              <w:rPr>
                <w:rFonts w:asciiTheme="minorHAnsi" w:eastAsiaTheme="minorEastAsia" w:hAnsiTheme="minorHAnsi" w:cstheme="minorBidi"/>
                <w:noProof/>
                <w:sz w:val="22"/>
                <w:szCs w:val="22"/>
              </w:rPr>
              <w:tab/>
            </w:r>
            <w:r w:rsidR="00FE7F89" w:rsidRPr="00EF13B8">
              <w:rPr>
                <w:rStyle w:val="Lienhypertexte"/>
                <w:rFonts w:ascii="Calibri Light" w:eastAsiaTheme="majorEastAsia" w:hAnsi="Calibri Light" w:cs="Calibri Light"/>
                <w:noProof/>
                <w:lang w:eastAsia="en-US"/>
              </w:rPr>
              <w:t>Recueil statistique</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_Toc60245733 \h </w:instrText>
            </w:r>
            <w:r w:rsidR="00FE7F89" w:rsidRPr="00EF13B8">
              <w:rPr>
                <w:noProof/>
                <w:webHidden/>
              </w:rPr>
            </w:r>
            <w:r w:rsidR="00FE7F89" w:rsidRPr="00EF13B8">
              <w:rPr>
                <w:noProof/>
                <w:webHidden/>
              </w:rPr>
              <w:fldChar w:fldCharType="separate"/>
            </w:r>
            <w:r w:rsidR="00EF13B8">
              <w:rPr>
                <w:noProof/>
                <w:webHidden/>
              </w:rPr>
              <w:t>23</w:t>
            </w:r>
            <w:r w:rsidR="00FE7F89" w:rsidRPr="00EF13B8">
              <w:rPr>
                <w:noProof/>
                <w:webHidden/>
              </w:rPr>
              <w:fldChar w:fldCharType="end"/>
            </w:r>
          </w:hyperlink>
        </w:p>
        <w:p w14:paraId="01BAA687" w14:textId="321A6796"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34" w:history="1">
            <w:r w:rsidR="00FE7F89" w:rsidRPr="00EF13B8">
              <w:rPr>
                <w:rStyle w:val="Lienhypertexte"/>
                <w:rFonts w:ascii="Calibri Light" w:hAnsi="Calibri Light" w:cs="Calibri Light"/>
                <w:b/>
                <w:bCs/>
                <w:i/>
                <w:iCs/>
                <w:noProof/>
                <w:lang w:eastAsia="en-US"/>
              </w:rPr>
              <w:t>A quoi correspond le stock d’effectif du recueil statistique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_Toc60245734 \h </w:instrText>
            </w:r>
            <w:r w:rsidR="00FE7F89" w:rsidRPr="00EF13B8">
              <w:rPr>
                <w:noProof/>
                <w:webHidden/>
              </w:rPr>
            </w:r>
            <w:r w:rsidR="00FE7F89" w:rsidRPr="00EF13B8">
              <w:rPr>
                <w:noProof/>
                <w:webHidden/>
              </w:rPr>
              <w:fldChar w:fldCharType="separate"/>
            </w:r>
            <w:r w:rsidR="00EF13B8">
              <w:rPr>
                <w:noProof/>
                <w:webHidden/>
              </w:rPr>
              <w:t>23</w:t>
            </w:r>
            <w:r w:rsidR="00FE7F89" w:rsidRPr="00EF13B8">
              <w:rPr>
                <w:noProof/>
                <w:webHidden/>
              </w:rPr>
              <w:fldChar w:fldCharType="end"/>
            </w:r>
          </w:hyperlink>
        </w:p>
        <w:p w14:paraId="70932A62" w14:textId="5F9DBA8C"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35" w:history="1">
            <w:r w:rsidR="00FE7F89" w:rsidRPr="00EF13B8">
              <w:rPr>
                <w:rStyle w:val="Lienhypertexte"/>
                <w:rFonts w:ascii="Calibri Light" w:hAnsi="Calibri Light" w:cs="Calibri Light"/>
                <w:b/>
                <w:bCs/>
                <w:i/>
                <w:iCs/>
                <w:noProof/>
                <w:lang w:eastAsia="en-US"/>
              </w:rPr>
              <w:t>A quoi correspond le flux d’effectif du recueil statistique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_Toc60245735 \h </w:instrText>
            </w:r>
            <w:r w:rsidR="00FE7F89" w:rsidRPr="00EF13B8">
              <w:rPr>
                <w:noProof/>
                <w:webHidden/>
              </w:rPr>
            </w:r>
            <w:r w:rsidR="00FE7F89" w:rsidRPr="00EF13B8">
              <w:rPr>
                <w:noProof/>
                <w:webHidden/>
              </w:rPr>
              <w:fldChar w:fldCharType="separate"/>
            </w:r>
            <w:r w:rsidR="00EF13B8">
              <w:rPr>
                <w:noProof/>
                <w:webHidden/>
              </w:rPr>
              <w:t>23</w:t>
            </w:r>
            <w:r w:rsidR="00FE7F89" w:rsidRPr="00EF13B8">
              <w:rPr>
                <w:noProof/>
                <w:webHidden/>
              </w:rPr>
              <w:fldChar w:fldCharType="end"/>
            </w:r>
          </w:hyperlink>
        </w:p>
        <w:p w14:paraId="58CDEB49" w14:textId="474F0FFC" w:rsidR="00FE7F89" w:rsidRPr="00EF13B8" w:rsidRDefault="00FB1247">
          <w:pPr>
            <w:pStyle w:val="TM3"/>
            <w:tabs>
              <w:tab w:val="right" w:leader="dot" w:pos="9060"/>
            </w:tabs>
            <w:rPr>
              <w:rFonts w:asciiTheme="minorHAnsi" w:eastAsiaTheme="minorEastAsia" w:hAnsiTheme="minorHAnsi" w:cstheme="minorBidi"/>
              <w:noProof/>
              <w:sz w:val="22"/>
              <w:szCs w:val="22"/>
            </w:rPr>
          </w:pPr>
          <w:hyperlink w:anchor="_Toc60245736" w:history="1">
            <w:r w:rsidR="00FE7F89" w:rsidRPr="00EF13B8">
              <w:rPr>
                <w:rStyle w:val="Lienhypertexte"/>
                <w:rFonts w:ascii="Calibri Light" w:hAnsi="Calibri Light" w:cs="Calibri Light"/>
                <w:b/>
                <w:bCs/>
                <w:i/>
                <w:iCs/>
                <w:noProof/>
                <w:lang w:eastAsia="en-US"/>
              </w:rPr>
              <w:t>Dois-je comptabiliser un agent déjà présent dans les effectifs mais qui a obtenu sa RQTH dans le flux du recueil statistique ?</w:t>
            </w:r>
            <w:r w:rsidR="00FE7F89" w:rsidRPr="00EF13B8">
              <w:rPr>
                <w:noProof/>
                <w:webHidden/>
              </w:rPr>
              <w:tab/>
            </w:r>
            <w:r w:rsidR="00FE7F89" w:rsidRPr="00EF13B8">
              <w:rPr>
                <w:noProof/>
                <w:webHidden/>
              </w:rPr>
              <w:fldChar w:fldCharType="begin"/>
            </w:r>
            <w:r w:rsidR="00FE7F89" w:rsidRPr="00EF13B8">
              <w:rPr>
                <w:noProof/>
                <w:webHidden/>
              </w:rPr>
              <w:instrText xml:space="preserve"> PAGEREF _Toc60245736 \h </w:instrText>
            </w:r>
            <w:r w:rsidR="00FE7F89" w:rsidRPr="00EF13B8">
              <w:rPr>
                <w:noProof/>
                <w:webHidden/>
              </w:rPr>
            </w:r>
            <w:r w:rsidR="00FE7F89" w:rsidRPr="00EF13B8">
              <w:rPr>
                <w:noProof/>
                <w:webHidden/>
              </w:rPr>
              <w:fldChar w:fldCharType="separate"/>
            </w:r>
            <w:r w:rsidR="00EF13B8">
              <w:rPr>
                <w:noProof/>
                <w:webHidden/>
              </w:rPr>
              <w:t>23</w:t>
            </w:r>
            <w:r w:rsidR="00FE7F89" w:rsidRPr="00EF13B8">
              <w:rPr>
                <w:noProof/>
                <w:webHidden/>
              </w:rPr>
              <w:fldChar w:fldCharType="end"/>
            </w:r>
          </w:hyperlink>
        </w:p>
        <w:p w14:paraId="6EC83FD6" w14:textId="77777777" w:rsidR="000D3C59" w:rsidRPr="00EF13B8" w:rsidRDefault="000D3C59" w:rsidP="00941234">
          <w:pPr>
            <w:spacing w:before="120"/>
            <w:jc w:val="both"/>
            <w:rPr>
              <w:rFonts w:asciiTheme="majorHAnsi" w:hAnsiTheme="majorHAnsi" w:cstheme="majorHAnsi"/>
              <w:sz w:val="22"/>
              <w:szCs w:val="22"/>
            </w:rPr>
          </w:pPr>
          <w:r w:rsidRPr="00EF13B8">
            <w:rPr>
              <w:rFonts w:asciiTheme="majorHAnsi" w:hAnsiTheme="majorHAnsi" w:cstheme="majorHAnsi"/>
              <w:b/>
              <w:bCs/>
              <w:sz w:val="22"/>
              <w:szCs w:val="22"/>
            </w:rPr>
            <w:fldChar w:fldCharType="end"/>
          </w:r>
        </w:p>
      </w:sdtContent>
    </w:sdt>
    <w:p w14:paraId="1345D94D" w14:textId="77777777" w:rsidR="005E6D54" w:rsidRPr="00EF13B8" w:rsidRDefault="005E6D54" w:rsidP="00941234">
      <w:pPr>
        <w:spacing w:before="120" w:line="259" w:lineRule="auto"/>
        <w:jc w:val="both"/>
        <w:rPr>
          <w:rFonts w:asciiTheme="majorHAnsi" w:hAnsiTheme="majorHAnsi" w:cstheme="majorHAnsi"/>
          <w:bCs/>
          <w:color w:val="4F81BD"/>
          <w:spacing w:val="5"/>
          <w:kern w:val="36"/>
          <w:sz w:val="22"/>
          <w:szCs w:val="22"/>
          <w:lang w:val="fr-BE"/>
        </w:rPr>
      </w:pPr>
    </w:p>
    <w:p w14:paraId="79AE0974" w14:textId="77777777" w:rsidR="005E6D54" w:rsidRPr="00EF13B8" w:rsidRDefault="005E6D54" w:rsidP="00941234">
      <w:pPr>
        <w:spacing w:before="120" w:line="259" w:lineRule="auto"/>
        <w:jc w:val="both"/>
        <w:rPr>
          <w:rFonts w:asciiTheme="majorHAnsi" w:hAnsiTheme="majorHAnsi" w:cstheme="majorHAnsi"/>
          <w:b/>
          <w:color w:val="4F81BD"/>
          <w:spacing w:val="5"/>
          <w:kern w:val="36"/>
          <w:sz w:val="22"/>
          <w:szCs w:val="22"/>
          <w:lang w:val="fr-BE"/>
        </w:rPr>
      </w:pPr>
      <w:r w:rsidRPr="00EF13B8">
        <w:rPr>
          <w:rFonts w:asciiTheme="majorHAnsi" w:hAnsiTheme="majorHAnsi" w:cstheme="majorHAnsi"/>
          <w:bCs/>
          <w:color w:val="4F81BD"/>
          <w:spacing w:val="5"/>
          <w:kern w:val="36"/>
          <w:sz w:val="22"/>
          <w:szCs w:val="22"/>
          <w:lang w:val="fr-BE"/>
        </w:rPr>
        <w:br w:type="page"/>
      </w:r>
    </w:p>
    <w:p w14:paraId="24ADA6F8" w14:textId="77777777" w:rsidR="00C41EB6" w:rsidRPr="00EF13B8" w:rsidRDefault="00C41EB6" w:rsidP="00785616">
      <w:pPr>
        <w:pStyle w:val="Titre2"/>
        <w:keepLines/>
        <w:numPr>
          <w:ilvl w:val="0"/>
          <w:numId w:val="1"/>
        </w:numPr>
        <w:spacing w:before="40" w:after="0" w:line="259" w:lineRule="auto"/>
        <w:ind w:left="720"/>
        <w:jc w:val="both"/>
        <w:rPr>
          <w:rFonts w:ascii="Calibri Light" w:eastAsiaTheme="majorEastAsia" w:hAnsi="Calibri Light" w:cs="Calibri Light"/>
          <w:i w:val="0"/>
          <w:iCs w:val="0"/>
          <w:color w:val="833C0B" w:themeColor="accent2" w:themeShade="80"/>
          <w:sz w:val="26"/>
          <w:szCs w:val="26"/>
          <w:u w:val="single"/>
          <w:lang w:eastAsia="en-US"/>
        </w:rPr>
      </w:pPr>
      <w:bookmarkStart w:id="0" w:name="_Toc60245623"/>
      <w:r w:rsidRPr="00EF13B8">
        <w:rPr>
          <w:rFonts w:ascii="Calibri Light" w:eastAsiaTheme="majorEastAsia" w:hAnsi="Calibri Light" w:cs="Calibri Light"/>
          <w:i w:val="0"/>
          <w:iCs w:val="0"/>
          <w:color w:val="833C0B" w:themeColor="accent2" w:themeShade="80"/>
          <w:sz w:val="26"/>
          <w:szCs w:val="26"/>
          <w:u w:val="single"/>
          <w:lang w:eastAsia="en-US"/>
        </w:rPr>
        <w:lastRenderedPageBreak/>
        <w:t>Questions générales.</w:t>
      </w:r>
      <w:bookmarkEnd w:id="0"/>
    </w:p>
    <w:p w14:paraId="34EB4D70" w14:textId="77777777" w:rsidR="00280FDF" w:rsidRPr="00EF13B8" w:rsidRDefault="00280FDF" w:rsidP="00280FDF">
      <w:pPr>
        <w:rPr>
          <w:lang w:eastAsia="en-US"/>
        </w:rPr>
      </w:pPr>
    </w:p>
    <w:p w14:paraId="42069741" w14:textId="77777777" w:rsidR="00B00280" w:rsidRPr="00EF13B8" w:rsidRDefault="00B00280"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 w:name="_Toc60245624"/>
      <w:r w:rsidRPr="00EF13B8">
        <w:rPr>
          <w:rFonts w:ascii="Calibri Light" w:hAnsi="Calibri Light" w:cs="Calibri Light"/>
          <w:b/>
          <w:bCs/>
          <w:i/>
          <w:iCs/>
          <w:color w:val="833C0B" w:themeColor="accent2" w:themeShade="80"/>
          <w:u w:val="single"/>
          <w:lang w:eastAsia="en-US"/>
        </w:rPr>
        <w:t>Je n’ai pas reçu de lettre d’appel à déclarer ?</w:t>
      </w:r>
      <w:bookmarkEnd w:id="1"/>
    </w:p>
    <w:p w14:paraId="11E58317" w14:textId="405EEB3B" w:rsidR="00B00280" w:rsidRPr="00EF13B8" w:rsidRDefault="00C35421"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r w:rsidRPr="00EF13B8">
        <w:rPr>
          <w:rFonts w:asciiTheme="majorHAnsi" w:eastAsiaTheme="minorHAnsi" w:hAnsiTheme="majorHAnsi" w:cstheme="majorHAnsi"/>
          <w:color w:val="000000"/>
          <w:sz w:val="22"/>
          <w:szCs w:val="22"/>
          <w:lang w:eastAsia="en-US"/>
        </w:rPr>
        <w:t>Le courrier d’appel à déclaration est envoyé à partir du</w:t>
      </w:r>
      <w:r w:rsidR="00727E8C" w:rsidRPr="00EF13B8">
        <w:rPr>
          <w:rFonts w:asciiTheme="majorHAnsi" w:eastAsiaTheme="minorHAnsi" w:hAnsiTheme="majorHAnsi" w:cstheme="majorHAnsi"/>
          <w:color w:val="000000"/>
          <w:sz w:val="22"/>
          <w:szCs w:val="22"/>
          <w:lang w:eastAsia="en-US"/>
        </w:rPr>
        <w:t xml:space="preserve"> </w:t>
      </w:r>
      <w:r w:rsidR="00372F73" w:rsidRPr="00EF13B8">
        <w:rPr>
          <w:rFonts w:asciiTheme="majorHAnsi" w:eastAsiaTheme="minorHAnsi" w:hAnsiTheme="majorHAnsi" w:cstheme="majorHAnsi"/>
          <w:color w:val="000000"/>
          <w:sz w:val="22"/>
          <w:szCs w:val="22"/>
          <w:lang w:eastAsia="en-US"/>
        </w:rPr>
        <w:t>1</w:t>
      </w:r>
      <w:r w:rsidR="00D12B75" w:rsidRPr="00EF13B8">
        <w:rPr>
          <w:rFonts w:asciiTheme="majorHAnsi" w:eastAsiaTheme="minorHAnsi" w:hAnsiTheme="majorHAnsi" w:cstheme="majorHAnsi"/>
          <w:color w:val="000000"/>
          <w:sz w:val="22"/>
          <w:szCs w:val="22"/>
          <w:lang w:eastAsia="en-US"/>
        </w:rPr>
        <w:t>4</w:t>
      </w:r>
      <w:r w:rsidR="00727E8C" w:rsidRPr="00EF13B8">
        <w:rPr>
          <w:rFonts w:asciiTheme="majorHAnsi" w:eastAsiaTheme="minorHAnsi" w:hAnsiTheme="majorHAnsi" w:cstheme="majorHAnsi"/>
          <w:color w:val="000000"/>
          <w:sz w:val="22"/>
          <w:szCs w:val="22"/>
          <w:lang w:eastAsia="en-US"/>
        </w:rPr>
        <w:t xml:space="preserve"> janvier </w:t>
      </w:r>
      <w:r w:rsidR="000E27DC" w:rsidRPr="00EF13B8">
        <w:rPr>
          <w:rFonts w:asciiTheme="majorHAnsi" w:eastAsiaTheme="minorHAnsi" w:hAnsiTheme="majorHAnsi" w:cstheme="majorHAnsi"/>
          <w:color w:val="000000"/>
          <w:sz w:val="22"/>
          <w:szCs w:val="22"/>
          <w:lang w:eastAsia="en-US"/>
        </w:rPr>
        <w:t>202</w:t>
      </w:r>
      <w:r w:rsidR="00345056" w:rsidRPr="00EF13B8">
        <w:rPr>
          <w:rFonts w:asciiTheme="majorHAnsi" w:eastAsiaTheme="minorHAnsi" w:hAnsiTheme="majorHAnsi" w:cstheme="majorHAnsi"/>
          <w:color w:val="000000"/>
          <w:sz w:val="22"/>
          <w:szCs w:val="22"/>
          <w:lang w:eastAsia="en-US"/>
        </w:rPr>
        <w:t>2</w:t>
      </w:r>
      <w:r w:rsidR="00727E8C" w:rsidRPr="00EF13B8">
        <w:rPr>
          <w:rFonts w:asciiTheme="majorHAnsi" w:eastAsiaTheme="minorHAnsi" w:hAnsiTheme="majorHAnsi" w:cstheme="majorHAnsi"/>
          <w:color w:val="000000"/>
          <w:sz w:val="22"/>
          <w:szCs w:val="22"/>
          <w:lang w:eastAsia="en-US"/>
        </w:rPr>
        <w:t>.</w:t>
      </w:r>
    </w:p>
    <w:p w14:paraId="2CE2C11B" w14:textId="77777777" w:rsidR="00C35421" w:rsidRPr="00EF13B8" w:rsidRDefault="00C35421" w:rsidP="00941234">
      <w:pPr>
        <w:autoSpaceDE w:val="0"/>
        <w:autoSpaceDN w:val="0"/>
        <w:adjustRightInd w:val="0"/>
        <w:spacing w:before="120"/>
        <w:jc w:val="both"/>
        <w:rPr>
          <w:rFonts w:asciiTheme="majorHAnsi" w:hAnsiTheme="majorHAnsi" w:cstheme="majorHAnsi"/>
          <w:sz w:val="22"/>
          <w:szCs w:val="22"/>
        </w:rPr>
      </w:pPr>
      <w:r w:rsidRPr="00EF13B8">
        <w:rPr>
          <w:rFonts w:asciiTheme="majorHAnsi" w:eastAsiaTheme="minorHAnsi" w:hAnsiTheme="majorHAnsi" w:cstheme="majorHAnsi"/>
          <w:color w:val="000000"/>
          <w:sz w:val="22"/>
          <w:szCs w:val="22"/>
          <w:lang w:eastAsia="en-US"/>
        </w:rPr>
        <w:t xml:space="preserve">Si vous n’avez pas reçu de courrier d’appel et que vous êtes assujettis, adressez un courriel à l’adresse suivante : </w:t>
      </w:r>
      <w:hyperlink r:id="rId8" w:history="1">
        <w:r w:rsidRPr="00EF13B8">
          <w:rPr>
            <w:rStyle w:val="Lienhypertexte"/>
            <w:rFonts w:asciiTheme="majorHAnsi" w:eastAsiaTheme="minorHAnsi" w:hAnsiTheme="majorHAnsi" w:cstheme="majorHAnsi"/>
            <w:sz w:val="22"/>
            <w:szCs w:val="22"/>
            <w:lang w:eastAsia="en-US"/>
          </w:rPr>
          <w:t>rec.fiphfp@caissedesdepots.fr</w:t>
        </w:r>
      </w:hyperlink>
      <w:r w:rsidRPr="00EF13B8">
        <w:rPr>
          <w:rFonts w:asciiTheme="majorHAnsi" w:eastAsiaTheme="minorHAnsi" w:hAnsiTheme="majorHAnsi" w:cstheme="majorHAnsi"/>
          <w:color w:val="000000"/>
          <w:sz w:val="22"/>
          <w:szCs w:val="22"/>
          <w:lang w:eastAsia="en-US"/>
        </w:rPr>
        <w:t>.</w:t>
      </w:r>
      <w:r w:rsidR="00F62092" w:rsidRPr="00EF13B8">
        <w:rPr>
          <w:rFonts w:asciiTheme="majorHAnsi" w:eastAsiaTheme="minorHAnsi" w:hAnsiTheme="majorHAnsi" w:cstheme="majorHAnsi"/>
          <w:color w:val="000000"/>
          <w:sz w:val="22"/>
          <w:szCs w:val="22"/>
          <w:lang w:eastAsia="en-US"/>
        </w:rPr>
        <w:t xml:space="preserve"> </w:t>
      </w:r>
      <w:r w:rsidR="00F62092" w:rsidRPr="00EF13B8">
        <w:rPr>
          <w:rFonts w:asciiTheme="majorHAnsi" w:hAnsiTheme="majorHAnsi" w:cstheme="majorHAnsi"/>
          <w:sz w:val="22"/>
          <w:szCs w:val="22"/>
        </w:rPr>
        <w:t>Afin de facilite</w:t>
      </w:r>
      <w:r w:rsidR="00BD7555" w:rsidRPr="00EF13B8">
        <w:rPr>
          <w:rFonts w:asciiTheme="majorHAnsi" w:hAnsiTheme="majorHAnsi" w:cstheme="majorHAnsi"/>
          <w:sz w:val="22"/>
          <w:szCs w:val="22"/>
        </w:rPr>
        <w:t>r le traitement de votre demande</w:t>
      </w:r>
      <w:r w:rsidR="00F62092" w:rsidRPr="00EF13B8">
        <w:rPr>
          <w:rFonts w:asciiTheme="majorHAnsi" w:hAnsiTheme="majorHAnsi" w:cstheme="majorHAnsi"/>
          <w:sz w:val="22"/>
          <w:szCs w:val="22"/>
        </w:rPr>
        <w:t>, merci d</w:t>
      </w:r>
      <w:r w:rsidR="00BD7555" w:rsidRPr="00EF13B8">
        <w:rPr>
          <w:rFonts w:asciiTheme="majorHAnsi" w:hAnsiTheme="majorHAnsi" w:cstheme="majorHAnsi"/>
          <w:sz w:val="22"/>
          <w:szCs w:val="22"/>
        </w:rPr>
        <w:t>’indiquer dans votre courriel vos références (numéro BCR et/ou numéro de contrat, et/ou numéro de SIRET).</w:t>
      </w:r>
    </w:p>
    <w:p w14:paraId="1216E1AF" w14:textId="77777777" w:rsidR="00941234" w:rsidRPr="00EF13B8" w:rsidRDefault="00941234"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p>
    <w:p w14:paraId="12DCA4E2" w14:textId="38B9B9D9" w:rsidR="00B00280" w:rsidRPr="00EF13B8" w:rsidRDefault="00B00280"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2" w:name="_Toc60245625"/>
      <w:r w:rsidRPr="00EF13B8">
        <w:rPr>
          <w:rFonts w:ascii="Calibri Light" w:hAnsi="Calibri Light" w:cs="Calibri Light"/>
          <w:b/>
          <w:bCs/>
          <w:i/>
          <w:iCs/>
          <w:color w:val="833C0B" w:themeColor="accent2" w:themeShade="80"/>
          <w:u w:val="single"/>
          <w:lang w:eastAsia="en-US"/>
        </w:rPr>
        <w:t>A quelle date p</w:t>
      </w:r>
      <w:r w:rsidR="000F7547" w:rsidRPr="00EF13B8">
        <w:rPr>
          <w:rFonts w:ascii="Calibri Light" w:hAnsi="Calibri Light" w:cs="Calibri Light"/>
          <w:b/>
          <w:bCs/>
          <w:i/>
          <w:iCs/>
          <w:color w:val="833C0B" w:themeColor="accent2" w:themeShade="80"/>
          <w:u w:val="single"/>
          <w:lang w:eastAsia="en-US"/>
        </w:rPr>
        <w:t xml:space="preserve">ourrai-je saisir ma </w:t>
      </w:r>
      <w:r w:rsidR="00727E8C" w:rsidRPr="00EF13B8">
        <w:rPr>
          <w:rFonts w:ascii="Calibri Light" w:hAnsi="Calibri Light" w:cs="Calibri Light"/>
          <w:b/>
          <w:bCs/>
          <w:i/>
          <w:iCs/>
          <w:color w:val="833C0B" w:themeColor="accent2" w:themeShade="80"/>
          <w:u w:val="single"/>
          <w:lang w:eastAsia="en-US"/>
        </w:rPr>
        <w:t>déclaration 20</w:t>
      </w:r>
      <w:r w:rsidR="000E27DC" w:rsidRPr="00EF13B8">
        <w:rPr>
          <w:rFonts w:ascii="Calibri Light" w:hAnsi="Calibri Light" w:cs="Calibri Light"/>
          <w:b/>
          <w:bCs/>
          <w:i/>
          <w:iCs/>
          <w:color w:val="833C0B" w:themeColor="accent2" w:themeShade="80"/>
          <w:u w:val="single"/>
          <w:lang w:eastAsia="en-US"/>
        </w:rPr>
        <w:t>2</w:t>
      </w:r>
      <w:r w:rsidR="00345056" w:rsidRPr="00EF13B8">
        <w:rPr>
          <w:rFonts w:ascii="Calibri Light" w:hAnsi="Calibri Light" w:cs="Calibri Light"/>
          <w:b/>
          <w:bCs/>
          <w:i/>
          <w:iCs/>
          <w:color w:val="833C0B" w:themeColor="accent2" w:themeShade="80"/>
          <w:u w:val="single"/>
          <w:lang w:eastAsia="en-US"/>
        </w:rPr>
        <w:t>2</w:t>
      </w:r>
      <w:r w:rsidR="000F7547" w:rsidRPr="00EF13B8">
        <w:rPr>
          <w:rFonts w:ascii="Calibri Light" w:hAnsi="Calibri Light" w:cs="Calibri Light"/>
          <w:b/>
          <w:bCs/>
          <w:i/>
          <w:iCs/>
          <w:color w:val="833C0B" w:themeColor="accent2" w:themeShade="80"/>
          <w:u w:val="single"/>
          <w:lang w:eastAsia="en-US"/>
        </w:rPr>
        <w:t xml:space="preserve"> ?</w:t>
      </w:r>
      <w:bookmarkEnd w:id="2"/>
    </w:p>
    <w:p w14:paraId="35AE2F52" w14:textId="64F17FAC" w:rsidR="00B00280" w:rsidRPr="00EF13B8" w:rsidRDefault="00335BEC" w:rsidP="00941234">
      <w:pPr>
        <w:autoSpaceDE w:val="0"/>
        <w:autoSpaceDN w:val="0"/>
        <w:adjustRightInd w:val="0"/>
        <w:spacing w:before="120"/>
        <w:jc w:val="both"/>
        <w:rPr>
          <w:rFonts w:asciiTheme="majorHAnsi" w:eastAsiaTheme="minorHAnsi" w:hAnsiTheme="majorHAnsi" w:cstheme="majorHAnsi"/>
          <w:b/>
          <w:color w:val="000000"/>
          <w:sz w:val="22"/>
          <w:szCs w:val="22"/>
          <w:lang w:eastAsia="en-US"/>
        </w:rPr>
      </w:pPr>
      <w:r w:rsidRPr="00EF13B8">
        <w:rPr>
          <w:rFonts w:asciiTheme="majorHAnsi" w:eastAsiaTheme="minorHAnsi" w:hAnsiTheme="majorHAnsi" w:cstheme="majorHAnsi"/>
          <w:color w:val="000000"/>
          <w:sz w:val="22"/>
          <w:szCs w:val="22"/>
          <w:lang w:eastAsia="en-US"/>
        </w:rPr>
        <w:t>La</w:t>
      </w:r>
      <w:r w:rsidR="00B00280" w:rsidRPr="00EF13B8">
        <w:rPr>
          <w:rFonts w:asciiTheme="majorHAnsi" w:eastAsiaTheme="minorHAnsi" w:hAnsiTheme="majorHAnsi" w:cstheme="majorHAnsi"/>
          <w:color w:val="000000"/>
          <w:sz w:val="22"/>
          <w:szCs w:val="22"/>
          <w:lang w:eastAsia="en-US"/>
        </w:rPr>
        <w:t xml:space="preserve"> date d’ouverture du service de déclaration est fixée au </w:t>
      </w:r>
      <w:r w:rsidR="00372F73" w:rsidRPr="00EF13B8">
        <w:rPr>
          <w:rFonts w:asciiTheme="majorHAnsi" w:eastAsiaTheme="minorHAnsi" w:hAnsiTheme="majorHAnsi" w:cstheme="majorHAnsi"/>
          <w:b/>
          <w:color w:val="000000"/>
          <w:sz w:val="22"/>
          <w:szCs w:val="22"/>
          <w:lang w:eastAsia="en-US"/>
        </w:rPr>
        <w:t>1</w:t>
      </w:r>
      <w:r w:rsidR="00372F73" w:rsidRPr="00EF13B8">
        <w:rPr>
          <w:rFonts w:asciiTheme="majorHAnsi" w:eastAsiaTheme="minorHAnsi" w:hAnsiTheme="majorHAnsi" w:cstheme="majorHAnsi"/>
          <w:b/>
          <w:color w:val="000000"/>
          <w:sz w:val="22"/>
          <w:szCs w:val="22"/>
          <w:vertAlign w:val="superscript"/>
          <w:lang w:eastAsia="en-US"/>
        </w:rPr>
        <w:t>er</w:t>
      </w:r>
      <w:r w:rsidR="00372F73" w:rsidRPr="00EF13B8">
        <w:rPr>
          <w:rFonts w:asciiTheme="majorHAnsi" w:eastAsiaTheme="minorHAnsi" w:hAnsiTheme="majorHAnsi" w:cstheme="majorHAnsi"/>
          <w:b/>
          <w:color w:val="000000"/>
          <w:sz w:val="22"/>
          <w:szCs w:val="22"/>
          <w:lang w:eastAsia="en-US"/>
        </w:rPr>
        <w:t xml:space="preserve"> </w:t>
      </w:r>
      <w:r w:rsidR="00727E8C" w:rsidRPr="00EF13B8">
        <w:rPr>
          <w:rFonts w:asciiTheme="majorHAnsi" w:eastAsiaTheme="minorHAnsi" w:hAnsiTheme="majorHAnsi" w:cstheme="majorHAnsi"/>
          <w:b/>
          <w:color w:val="000000"/>
          <w:sz w:val="22"/>
          <w:szCs w:val="22"/>
          <w:lang w:eastAsia="en-US"/>
        </w:rPr>
        <w:t>février 20</w:t>
      </w:r>
      <w:r w:rsidR="000E27DC" w:rsidRPr="00EF13B8">
        <w:rPr>
          <w:rFonts w:asciiTheme="majorHAnsi" w:eastAsiaTheme="minorHAnsi" w:hAnsiTheme="majorHAnsi" w:cstheme="majorHAnsi"/>
          <w:b/>
          <w:color w:val="000000"/>
          <w:sz w:val="22"/>
          <w:szCs w:val="22"/>
          <w:lang w:eastAsia="en-US"/>
        </w:rPr>
        <w:t>2</w:t>
      </w:r>
      <w:r w:rsidR="00345056" w:rsidRPr="00EF13B8">
        <w:rPr>
          <w:rFonts w:asciiTheme="majorHAnsi" w:eastAsiaTheme="minorHAnsi" w:hAnsiTheme="majorHAnsi" w:cstheme="majorHAnsi"/>
          <w:b/>
          <w:color w:val="000000"/>
          <w:sz w:val="22"/>
          <w:szCs w:val="22"/>
          <w:lang w:eastAsia="en-US"/>
        </w:rPr>
        <w:t>2</w:t>
      </w:r>
      <w:r w:rsidR="00B00280" w:rsidRPr="00EF13B8">
        <w:rPr>
          <w:rFonts w:asciiTheme="majorHAnsi" w:eastAsiaTheme="minorHAnsi" w:hAnsiTheme="majorHAnsi" w:cstheme="majorHAnsi"/>
          <w:b/>
          <w:color w:val="000000"/>
          <w:sz w:val="22"/>
          <w:szCs w:val="22"/>
          <w:lang w:eastAsia="en-US"/>
        </w:rPr>
        <w:t>.</w:t>
      </w:r>
    </w:p>
    <w:p w14:paraId="765A1F9F" w14:textId="77777777" w:rsidR="00B00280" w:rsidRPr="00EF13B8" w:rsidRDefault="00B00280"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r w:rsidRPr="00EF13B8">
        <w:rPr>
          <w:rFonts w:asciiTheme="majorHAnsi" w:eastAsiaTheme="minorHAnsi" w:hAnsiTheme="majorHAnsi" w:cstheme="majorHAnsi"/>
          <w:color w:val="000000"/>
          <w:sz w:val="22"/>
          <w:szCs w:val="22"/>
          <w:lang w:eastAsia="en-US"/>
        </w:rPr>
        <w:t>Vous pouvez par contre accéder à la fonctionnalité de simulation</w:t>
      </w:r>
      <w:r w:rsidR="00372F73" w:rsidRPr="00EF13B8">
        <w:rPr>
          <w:rFonts w:asciiTheme="majorHAnsi" w:eastAsiaTheme="minorHAnsi" w:hAnsiTheme="majorHAnsi" w:cstheme="majorHAnsi"/>
          <w:color w:val="000000"/>
          <w:sz w:val="22"/>
          <w:szCs w:val="22"/>
          <w:lang w:eastAsia="en-US"/>
        </w:rPr>
        <w:t xml:space="preserve"> tout au long de l’année</w:t>
      </w:r>
      <w:r w:rsidRPr="00EF13B8">
        <w:rPr>
          <w:rFonts w:asciiTheme="majorHAnsi" w:eastAsiaTheme="minorHAnsi" w:hAnsiTheme="majorHAnsi" w:cstheme="majorHAnsi"/>
          <w:color w:val="000000"/>
          <w:sz w:val="22"/>
          <w:szCs w:val="22"/>
          <w:lang w:eastAsia="en-US"/>
        </w:rPr>
        <w:t>.</w:t>
      </w:r>
    </w:p>
    <w:p w14:paraId="7A7C17DC" w14:textId="77777777" w:rsidR="00941234" w:rsidRPr="00EF13B8" w:rsidRDefault="00941234"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p>
    <w:p w14:paraId="05AC51EE" w14:textId="77777777" w:rsidR="00C41EB6" w:rsidRPr="00EF13B8" w:rsidRDefault="00C41EB6"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3" w:name="_Toc60245626"/>
      <w:r w:rsidRPr="00EF13B8">
        <w:rPr>
          <w:rFonts w:ascii="Calibri Light" w:hAnsi="Calibri Light" w:cs="Calibri Light"/>
          <w:b/>
          <w:bCs/>
          <w:i/>
          <w:iCs/>
          <w:color w:val="833C0B" w:themeColor="accent2" w:themeShade="80"/>
          <w:u w:val="single"/>
          <w:lang w:eastAsia="en-US"/>
        </w:rPr>
        <w:t xml:space="preserve">Ma déclaration peut-elle être adressée par </w:t>
      </w:r>
      <w:r w:rsidR="00B66F9D" w:rsidRPr="00EF13B8">
        <w:rPr>
          <w:rFonts w:ascii="Calibri Light" w:hAnsi="Calibri Light" w:cs="Calibri Light"/>
          <w:b/>
          <w:bCs/>
          <w:i/>
          <w:iCs/>
          <w:color w:val="833C0B" w:themeColor="accent2" w:themeShade="80"/>
          <w:u w:val="single"/>
          <w:lang w:eastAsia="en-US"/>
        </w:rPr>
        <w:t>courrier ?</w:t>
      </w:r>
      <w:bookmarkEnd w:id="3"/>
    </w:p>
    <w:p w14:paraId="3ECFC671" w14:textId="77777777" w:rsidR="00C41EB6" w:rsidRPr="00EF13B8" w:rsidRDefault="00C41EB6"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r w:rsidRPr="00EF13B8">
        <w:rPr>
          <w:rFonts w:asciiTheme="majorHAnsi" w:eastAsiaTheme="minorHAnsi" w:hAnsiTheme="majorHAnsi" w:cstheme="majorHAnsi"/>
          <w:color w:val="000000"/>
          <w:sz w:val="22"/>
          <w:szCs w:val="22"/>
          <w:lang w:eastAsia="en-US"/>
        </w:rPr>
        <w:t xml:space="preserve">Non, la déclaration est </w:t>
      </w:r>
      <w:r w:rsidR="00B00280" w:rsidRPr="00EF13B8">
        <w:rPr>
          <w:rFonts w:asciiTheme="majorHAnsi" w:eastAsiaTheme="minorHAnsi" w:hAnsiTheme="majorHAnsi" w:cstheme="majorHAnsi"/>
          <w:color w:val="000000"/>
          <w:sz w:val="22"/>
          <w:szCs w:val="22"/>
          <w:lang w:eastAsia="en-US"/>
        </w:rPr>
        <w:t xml:space="preserve">obligatoirement </w:t>
      </w:r>
      <w:r w:rsidRPr="00EF13B8">
        <w:rPr>
          <w:rFonts w:asciiTheme="majorHAnsi" w:eastAsiaTheme="minorHAnsi" w:hAnsiTheme="majorHAnsi" w:cstheme="majorHAnsi"/>
          <w:color w:val="000000"/>
          <w:sz w:val="22"/>
          <w:szCs w:val="22"/>
          <w:lang w:eastAsia="en-US"/>
        </w:rPr>
        <w:t>dématérialisée. Vous devez la valider sur le service en ligne et l'imprimer (la synthèse validée sert de facture).</w:t>
      </w:r>
    </w:p>
    <w:p w14:paraId="43FCB29E" w14:textId="77777777" w:rsidR="00B00280" w:rsidRPr="00EF13B8" w:rsidRDefault="00C41EB6"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r w:rsidRPr="00EF13B8">
        <w:rPr>
          <w:rFonts w:asciiTheme="majorHAnsi" w:eastAsiaTheme="minorHAnsi" w:hAnsiTheme="majorHAnsi" w:cstheme="majorHAnsi"/>
          <w:color w:val="000000"/>
          <w:sz w:val="22"/>
          <w:szCs w:val="22"/>
          <w:lang w:eastAsia="en-US"/>
        </w:rPr>
        <w:t>L'établissement ne doit pas envoyer de pièces justificatives mais les conserver pendant 5 ans à des fins de contrôle.</w:t>
      </w:r>
    </w:p>
    <w:p w14:paraId="505D41DF" w14:textId="77777777" w:rsidR="00941234" w:rsidRPr="00EF13B8" w:rsidRDefault="00941234"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p>
    <w:p w14:paraId="24B4E620" w14:textId="03A83D27" w:rsidR="00C41EB6" w:rsidRPr="00EF13B8" w:rsidRDefault="00C41EB6"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4" w:name="_Toc60245627"/>
      <w:r w:rsidRPr="00EF13B8">
        <w:rPr>
          <w:rFonts w:ascii="Calibri Light" w:hAnsi="Calibri Light" w:cs="Calibri Light"/>
          <w:b/>
          <w:bCs/>
          <w:i/>
          <w:iCs/>
          <w:color w:val="833C0B" w:themeColor="accent2" w:themeShade="80"/>
          <w:u w:val="single"/>
          <w:lang w:eastAsia="en-US"/>
        </w:rPr>
        <w:t xml:space="preserve">Quelle est la date limite de déclaration pour la </w:t>
      </w:r>
      <w:r w:rsidR="00727E8C" w:rsidRPr="00EF13B8">
        <w:rPr>
          <w:rFonts w:ascii="Calibri Light" w:hAnsi="Calibri Light" w:cs="Calibri Light"/>
          <w:b/>
          <w:bCs/>
          <w:i/>
          <w:iCs/>
          <w:color w:val="833C0B" w:themeColor="accent2" w:themeShade="80"/>
          <w:u w:val="single"/>
          <w:lang w:eastAsia="en-US"/>
        </w:rPr>
        <w:t>contribution 20</w:t>
      </w:r>
      <w:r w:rsidR="000E27DC" w:rsidRPr="00EF13B8">
        <w:rPr>
          <w:rFonts w:ascii="Calibri Light" w:hAnsi="Calibri Light" w:cs="Calibri Light"/>
          <w:b/>
          <w:bCs/>
          <w:i/>
          <w:iCs/>
          <w:color w:val="833C0B" w:themeColor="accent2" w:themeShade="80"/>
          <w:u w:val="single"/>
          <w:lang w:eastAsia="en-US"/>
        </w:rPr>
        <w:t>2</w:t>
      </w:r>
      <w:r w:rsidR="00345056" w:rsidRPr="00EF13B8">
        <w:rPr>
          <w:rFonts w:ascii="Calibri Light" w:hAnsi="Calibri Light" w:cs="Calibri Light"/>
          <w:b/>
          <w:bCs/>
          <w:i/>
          <w:iCs/>
          <w:color w:val="833C0B" w:themeColor="accent2" w:themeShade="80"/>
          <w:u w:val="single"/>
          <w:lang w:eastAsia="en-US"/>
        </w:rPr>
        <w:t>2</w:t>
      </w:r>
      <w:r w:rsidRPr="00EF13B8">
        <w:rPr>
          <w:rFonts w:ascii="Calibri Light" w:hAnsi="Calibri Light" w:cs="Calibri Light"/>
          <w:b/>
          <w:bCs/>
          <w:i/>
          <w:iCs/>
          <w:color w:val="833C0B" w:themeColor="accent2" w:themeShade="80"/>
          <w:u w:val="single"/>
          <w:lang w:eastAsia="en-US"/>
        </w:rPr>
        <w:t xml:space="preserve"> ?</w:t>
      </w:r>
      <w:bookmarkEnd w:id="4"/>
    </w:p>
    <w:p w14:paraId="4AED127F" w14:textId="48A4EF9D" w:rsidR="001B18D8" w:rsidRPr="00EF13B8" w:rsidRDefault="00335BEC"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r w:rsidRPr="00EF13B8">
        <w:rPr>
          <w:rFonts w:asciiTheme="majorHAnsi" w:eastAsiaTheme="minorHAnsi" w:hAnsiTheme="majorHAnsi" w:cstheme="majorHAnsi"/>
          <w:color w:val="000000"/>
          <w:sz w:val="22"/>
          <w:szCs w:val="22"/>
          <w:lang w:eastAsia="en-US"/>
        </w:rPr>
        <w:t>La</w:t>
      </w:r>
      <w:r w:rsidR="00C41EB6" w:rsidRPr="00EF13B8">
        <w:rPr>
          <w:rFonts w:asciiTheme="majorHAnsi" w:eastAsiaTheme="minorHAnsi" w:hAnsiTheme="majorHAnsi" w:cstheme="majorHAnsi"/>
          <w:color w:val="000000"/>
          <w:sz w:val="22"/>
          <w:szCs w:val="22"/>
          <w:lang w:eastAsia="en-US"/>
        </w:rPr>
        <w:t xml:space="preserve"> </w:t>
      </w:r>
      <w:r w:rsidR="001B18D8" w:rsidRPr="00EF13B8">
        <w:rPr>
          <w:rFonts w:asciiTheme="majorHAnsi" w:eastAsiaTheme="minorHAnsi" w:hAnsiTheme="majorHAnsi" w:cstheme="majorHAnsi"/>
          <w:color w:val="000000"/>
          <w:sz w:val="22"/>
          <w:szCs w:val="22"/>
          <w:lang w:eastAsia="en-US"/>
        </w:rPr>
        <w:t>date limite de d</w:t>
      </w:r>
      <w:r w:rsidR="00C41EB6" w:rsidRPr="00EF13B8">
        <w:rPr>
          <w:rFonts w:asciiTheme="majorHAnsi" w:eastAsiaTheme="minorHAnsi" w:hAnsiTheme="majorHAnsi" w:cstheme="majorHAnsi"/>
          <w:color w:val="000000"/>
          <w:sz w:val="22"/>
          <w:szCs w:val="22"/>
          <w:lang w:eastAsia="en-US"/>
        </w:rPr>
        <w:t xml:space="preserve">éclaration </w:t>
      </w:r>
      <w:r w:rsidR="001B18D8" w:rsidRPr="00EF13B8">
        <w:rPr>
          <w:rFonts w:asciiTheme="majorHAnsi" w:eastAsiaTheme="minorHAnsi" w:hAnsiTheme="majorHAnsi" w:cstheme="majorHAnsi"/>
          <w:color w:val="000000"/>
          <w:sz w:val="22"/>
          <w:szCs w:val="22"/>
          <w:lang w:eastAsia="en-US"/>
        </w:rPr>
        <w:t xml:space="preserve">(et le règlement de la contribution le cas échéant) </w:t>
      </w:r>
      <w:r w:rsidR="00C41EB6" w:rsidRPr="00EF13B8">
        <w:rPr>
          <w:rFonts w:asciiTheme="majorHAnsi" w:eastAsiaTheme="minorHAnsi" w:hAnsiTheme="majorHAnsi" w:cstheme="majorHAnsi"/>
          <w:color w:val="000000"/>
          <w:sz w:val="22"/>
          <w:szCs w:val="22"/>
          <w:lang w:eastAsia="en-US"/>
        </w:rPr>
        <w:t xml:space="preserve">est </w:t>
      </w:r>
      <w:r w:rsidR="001B18D8" w:rsidRPr="00EF13B8">
        <w:rPr>
          <w:rFonts w:asciiTheme="majorHAnsi" w:eastAsiaTheme="minorHAnsi" w:hAnsiTheme="majorHAnsi" w:cstheme="majorHAnsi"/>
          <w:color w:val="000000"/>
          <w:sz w:val="22"/>
          <w:szCs w:val="22"/>
          <w:lang w:eastAsia="en-US"/>
        </w:rPr>
        <w:t xml:space="preserve">le </w:t>
      </w:r>
      <w:r w:rsidR="000E27DC" w:rsidRPr="00EF13B8">
        <w:rPr>
          <w:rFonts w:asciiTheme="majorHAnsi" w:eastAsiaTheme="minorHAnsi" w:hAnsiTheme="majorHAnsi" w:cstheme="majorHAnsi"/>
          <w:b/>
          <w:color w:val="000000"/>
          <w:sz w:val="22"/>
          <w:szCs w:val="22"/>
          <w:lang w:eastAsia="en-US"/>
        </w:rPr>
        <w:t>30 avril 202</w:t>
      </w:r>
      <w:r w:rsidR="00345056" w:rsidRPr="00EF13B8">
        <w:rPr>
          <w:rFonts w:asciiTheme="majorHAnsi" w:eastAsiaTheme="minorHAnsi" w:hAnsiTheme="majorHAnsi" w:cstheme="majorHAnsi"/>
          <w:b/>
          <w:color w:val="000000"/>
          <w:sz w:val="22"/>
          <w:szCs w:val="22"/>
          <w:lang w:eastAsia="en-US"/>
        </w:rPr>
        <w:t>2</w:t>
      </w:r>
      <w:r w:rsidR="00C41EB6" w:rsidRPr="00EF13B8">
        <w:rPr>
          <w:rFonts w:asciiTheme="majorHAnsi" w:eastAsiaTheme="minorHAnsi" w:hAnsiTheme="majorHAnsi" w:cstheme="majorHAnsi"/>
          <w:color w:val="000000"/>
          <w:sz w:val="22"/>
          <w:szCs w:val="22"/>
          <w:lang w:eastAsia="en-US"/>
        </w:rPr>
        <w:t>.</w:t>
      </w:r>
    </w:p>
    <w:p w14:paraId="03EB66CF" w14:textId="77777777" w:rsidR="00C41EB6" w:rsidRPr="00EF13B8" w:rsidRDefault="00C72A0B"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r w:rsidRPr="00EF13B8">
        <w:rPr>
          <w:rFonts w:asciiTheme="majorHAnsi" w:eastAsiaTheme="minorHAnsi" w:hAnsiTheme="majorHAnsi" w:cstheme="majorHAnsi"/>
          <w:color w:val="000000"/>
          <w:sz w:val="22"/>
          <w:szCs w:val="22"/>
          <w:lang w:eastAsia="en-US"/>
        </w:rPr>
        <w:t>A défaut, l'organisme</w:t>
      </w:r>
      <w:r w:rsidR="001B18D8" w:rsidRPr="00EF13B8">
        <w:rPr>
          <w:rFonts w:asciiTheme="majorHAnsi" w:eastAsiaTheme="minorHAnsi" w:hAnsiTheme="majorHAnsi" w:cstheme="majorHAnsi"/>
          <w:color w:val="000000"/>
          <w:sz w:val="22"/>
          <w:szCs w:val="22"/>
          <w:lang w:eastAsia="en-US"/>
        </w:rPr>
        <w:t xml:space="preserve"> est considéré comme ne satisfaisant pas à l'obligation et est soumis à une contribution forfaitaire.</w:t>
      </w:r>
    </w:p>
    <w:p w14:paraId="78D3D06A" w14:textId="77777777" w:rsidR="00A97562" w:rsidRPr="00EF13B8" w:rsidRDefault="00A97562"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p>
    <w:p w14:paraId="70EF5BB4" w14:textId="77777777" w:rsidR="00BA3010" w:rsidRPr="00EF13B8" w:rsidRDefault="0004618C"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5" w:name="_Toc60245628"/>
      <w:r w:rsidRPr="00EF13B8">
        <w:rPr>
          <w:rFonts w:ascii="Calibri Light" w:hAnsi="Calibri Light" w:cs="Calibri Light"/>
          <w:b/>
          <w:bCs/>
          <w:i/>
          <w:iCs/>
          <w:color w:val="833C0B" w:themeColor="accent2" w:themeShade="80"/>
          <w:u w:val="single"/>
          <w:lang w:eastAsia="en-US"/>
        </w:rPr>
        <w:t xml:space="preserve">Comment puis-je me </w:t>
      </w:r>
      <w:r w:rsidR="00DD40F4" w:rsidRPr="00EF13B8">
        <w:rPr>
          <w:rFonts w:ascii="Calibri Light" w:hAnsi="Calibri Light" w:cs="Calibri Light"/>
          <w:b/>
          <w:bCs/>
          <w:i/>
          <w:iCs/>
          <w:color w:val="833C0B" w:themeColor="accent2" w:themeShade="80"/>
          <w:u w:val="single"/>
          <w:lang w:eastAsia="en-US"/>
        </w:rPr>
        <w:t xml:space="preserve">renseigner sur les règles de </w:t>
      </w:r>
      <w:r w:rsidRPr="00EF13B8">
        <w:rPr>
          <w:rFonts w:ascii="Calibri Light" w:hAnsi="Calibri Light" w:cs="Calibri Light"/>
          <w:b/>
          <w:bCs/>
          <w:i/>
          <w:iCs/>
          <w:color w:val="833C0B" w:themeColor="accent2" w:themeShade="80"/>
          <w:u w:val="single"/>
          <w:lang w:eastAsia="en-US"/>
        </w:rPr>
        <w:t>la déclaration ?</w:t>
      </w:r>
      <w:bookmarkEnd w:id="5"/>
    </w:p>
    <w:p w14:paraId="299E097E" w14:textId="77777777" w:rsidR="00BA3010" w:rsidRPr="00EF13B8" w:rsidRDefault="00AB7120"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r w:rsidRPr="00EF13B8">
        <w:rPr>
          <w:rFonts w:asciiTheme="majorHAnsi" w:eastAsiaTheme="minorHAnsi" w:hAnsiTheme="majorHAnsi" w:cstheme="majorHAnsi"/>
          <w:color w:val="000000"/>
          <w:sz w:val="22"/>
          <w:szCs w:val="22"/>
          <w:lang w:eastAsia="en-US"/>
        </w:rPr>
        <w:t xml:space="preserve">Vous pouvez vous référer à l’aide à la déclaration </w:t>
      </w:r>
      <w:r w:rsidR="00BA3010" w:rsidRPr="00EF13B8">
        <w:rPr>
          <w:rFonts w:asciiTheme="majorHAnsi" w:eastAsiaTheme="minorHAnsi" w:hAnsiTheme="majorHAnsi" w:cstheme="majorHAnsi"/>
          <w:color w:val="000000"/>
          <w:sz w:val="22"/>
          <w:szCs w:val="22"/>
          <w:lang w:eastAsia="en-US"/>
        </w:rPr>
        <w:t xml:space="preserve">téléchargeable sur le site internet </w:t>
      </w:r>
      <w:r w:rsidRPr="00EF13B8">
        <w:rPr>
          <w:rFonts w:asciiTheme="majorHAnsi" w:eastAsiaTheme="minorHAnsi" w:hAnsiTheme="majorHAnsi" w:cstheme="majorHAnsi"/>
          <w:color w:val="000000"/>
          <w:sz w:val="22"/>
          <w:szCs w:val="22"/>
          <w:lang w:eastAsia="en-US"/>
        </w:rPr>
        <w:t>du FIPHFP</w:t>
      </w:r>
      <w:r w:rsidR="00372F73" w:rsidRPr="00EF13B8">
        <w:rPr>
          <w:rFonts w:asciiTheme="majorHAnsi" w:eastAsiaTheme="minorHAnsi" w:hAnsiTheme="majorHAnsi" w:cstheme="majorHAnsi"/>
          <w:color w:val="000000"/>
          <w:sz w:val="22"/>
          <w:szCs w:val="22"/>
          <w:lang w:eastAsia="en-US"/>
        </w:rPr>
        <w:t>.</w:t>
      </w:r>
    </w:p>
    <w:p w14:paraId="2EDEFF6A" w14:textId="7C86AAD2" w:rsidR="00AB7120" w:rsidRPr="00EF13B8" w:rsidRDefault="00AB7120"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r w:rsidRPr="00EF13B8">
        <w:rPr>
          <w:rFonts w:asciiTheme="majorHAnsi" w:eastAsiaTheme="minorHAnsi" w:hAnsiTheme="majorHAnsi" w:cstheme="majorHAnsi"/>
          <w:color w:val="000000"/>
          <w:sz w:val="22"/>
          <w:szCs w:val="22"/>
          <w:lang w:eastAsia="en-US"/>
        </w:rPr>
        <w:t xml:space="preserve">Le FIPHFP organise </w:t>
      </w:r>
      <w:r w:rsidR="00372F73" w:rsidRPr="00EF13B8">
        <w:rPr>
          <w:rFonts w:asciiTheme="majorHAnsi" w:eastAsiaTheme="minorHAnsi" w:hAnsiTheme="majorHAnsi" w:cstheme="majorHAnsi"/>
          <w:color w:val="000000"/>
          <w:sz w:val="22"/>
          <w:szCs w:val="22"/>
          <w:lang w:eastAsia="en-US"/>
        </w:rPr>
        <w:t>des sessions de formation en webinaire à partir du mois de février 202</w:t>
      </w:r>
      <w:r w:rsidR="00345056" w:rsidRPr="00EF13B8">
        <w:rPr>
          <w:rFonts w:asciiTheme="majorHAnsi" w:eastAsiaTheme="minorHAnsi" w:hAnsiTheme="majorHAnsi" w:cstheme="majorHAnsi"/>
          <w:color w:val="000000"/>
          <w:sz w:val="22"/>
          <w:szCs w:val="22"/>
          <w:lang w:eastAsia="en-US"/>
        </w:rPr>
        <w:t>2</w:t>
      </w:r>
      <w:r w:rsidR="00372F73" w:rsidRPr="00EF13B8">
        <w:rPr>
          <w:rFonts w:asciiTheme="majorHAnsi" w:eastAsiaTheme="minorHAnsi" w:hAnsiTheme="majorHAnsi" w:cstheme="majorHAnsi"/>
          <w:color w:val="000000"/>
          <w:sz w:val="22"/>
          <w:szCs w:val="22"/>
          <w:lang w:eastAsia="en-US"/>
        </w:rPr>
        <w:t>.</w:t>
      </w:r>
    </w:p>
    <w:p w14:paraId="3BF95AC7" w14:textId="77777777" w:rsidR="00A97562" w:rsidRPr="00EF13B8" w:rsidRDefault="00A97562"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p>
    <w:p w14:paraId="681C52E4" w14:textId="77777777" w:rsidR="00BA3010" w:rsidRPr="00EF13B8" w:rsidRDefault="00BA3010"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6" w:name="_Toc60245629"/>
      <w:r w:rsidRPr="00EF13B8">
        <w:rPr>
          <w:rFonts w:ascii="Calibri Light" w:hAnsi="Calibri Light" w:cs="Calibri Light"/>
          <w:b/>
          <w:bCs/>
          <w:i/>
          <w:iCs/>
          <w:color w:val="833C0B" w:themeColor="accent2" w:themeShade="80"/>
          <w:u w:val="single"/>
          <w:lang w:eastAsia="en-US"/>
        </w:rPr>
        <w:t xml:space="preserve">En cas de question sur le remplissage de la </w:t>
      </w:r>
      <w:r w:rsidR="0004618C" w:rsidRPr="00EF13B8">
        <w:rPr>
          <w:rFonts w:ascii="Calibri Light" w:hAnsi="Calibri Light" w:cs="Calibri Light"/>
          <w:b/>
          <w:bCs/>
          <w:i/>
          <w:iCs/>
          <w:color w:val="833C0B" w:themeColor="accent2" w:themeShade="80"/>
          <w:u w:val="single"/>
          <w:lang w:eastAsia="en-US"/>
        </w:rPr>
        <w:t>déclaration</w:t>
      </w:r>
      <w:r w:rsidRPr="00EF13B8">
        <w:rPr>
          <w:rFonts w:ascii="Calibri Light" w:hAnsi="Calibri Light" w:cs="Calibri Light"/>
          <w:b/>
          <w:bCs/>
          <w:i/>
          <w:iCs/>
          <w:color w:val="833C0B" w:themeColor="accent2" w:themeShade="80"/>
          <w:u w:val="single"/>
          <w:lang w:eastAsia="en-US"/>
        </w:rPr>
        <w:t>, qui contacter ?</w:t>
      </w:r>
      <w:bookmarkEnd w:id="6"/>
    </w:p>
    <w:p w14:paraId="21A4E36D" w14:textId="77777777" w:rsidR="008A783A" w:rsidRPr="00EF13B8" w:rsidRDefault="00C72A0B"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r w:rsidRPr="00EF13B8">
        <w:rPr>
          <w:rFonts w:asciiTheme="majorHAnsi" w:eastAsiaTheme="minorHAnsi" w:hAnsiTheme="majorHAnsi" w:cstheme="majorHAnsi"/>
          <w:color w:val="000000"/>
          <w:sz w:val="22"/>
          <w:szCs w:val="22"/>
          <w:lang w:eastAsia="en-US"/>
        </w:rPr>
        <w:t xml:space="preserve">Vous pouvez </w:t>
      </w:r>
      <w:r w:rsidR="00372F73" w:rsidRPr="00EF13B8">
        <w:rPr>
          <w:rFonts w:asciiTheme="majorHAnsi" w:eastAsiaTheme="minorHAnsi" w:hAnsiTheme="majorHAnsi" w:cstheme="majorHAnsi"/>
          <w:color w:val="000000"/>
          <w:sz w:val="22"/>
          <w:szCs w:val="22"/>
          <w:lang w:eastAsia="en-US"/>
        </w:rPr>
        <w:t>poser vos questions via le formulaire de</w:t>
      </w:r>
      <w:r w:rsidR="00727E8C" w:rsidRPr="00EF13B8">
        <w:rPr>
          <w:rFonts w:asciiTheme="majorHAnsi" w:eastAsiaTheme="minorHAnsi" w:hAnsiTheme="majorHAnsi" w:cstheme="majorHAnsi"/>
          <w:color w:val="000000"/>
          <w:sz w:val="22"/>
          <w:szCs w:val="22"/>
          <w:lang w:eastAsia="en-US"/>
        </w:rPr>
        <w:t xml:space="preserve"> contact du site Internet du FIPHFP.</w:t>
      </w:r>
    </w:p>
    <w:p w14:paraId="4DB583F8" w14:textId="77777777" w:rsidR="00A97562" w:rsidRPr="00EF13B8" w:rsidRDefault="00A97562"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p>
    <w:p w14:paraId="4794A3D9" w14:textId="77777777" w:rsidR="00DD40F4" w:rsidRPr="00EF13B8" w:rsidRDefault="00DD40F4"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7" w:name="_Toc60245630"/>
      <w:r w:rsidRPr="00EF13B8">
        <w:rPr>
          <w:rFonts w:ascii="Calibri Light" w:hAnsi="Calibri Light" w:cs="Calibri Light"/>
          <w:b/>
          <w:bCs/>
          <w:i/>
          <w:iCs/>
          <w:color w:val="833C0B" w:themeColor="accent2" w:themeShade="80"/>
          <w:u w:val="single"/>
          <w:lang w:eastAsia="en-US"/>
        </w:rPr>
        <w:t>Comment s’effectue le paiement de la contribution ?</w:t>
      </w:r>
      <w:bookmarkEnd w:id="7"/>
    </w:p>
    <w:p w14:paraId="2C5EA51C" w14:textId="20779E5B" w:rsidR="007E0F44" w:rsidRPr="00EF13B8" w:rsidRDefault="00C72A0B"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r w:rsidRPr="00EF13B8">
        <w:rPr>
          <w:rFonts w:asciiTheme="majorHAnsi" w:eastAsiaTheme="minorHAnsi" w:hAnsiTheme="majorHAnsi" w:cstheme="majorHAnsi"/>
          <w:color w:val="000000"/>
          <w:sz w:val="22"/>
          <w:szCs w:val="22"/>
          <w:lang w:eastAsia="en-US"/>
        </w:rPr>
        <w:t>La contribution est pay</w:t>
      </w:r>
      <w:r w:rsidR="00727E8C" w:rsidRPr="00EF13B8">
        <w:rPr>
          <w:rFonts w:asciiTheme="majorHAnsi" w:eastAsiaTheme="minorHAnsi" w:hAnsiTheme="majorHAnsi" w:cstheme="majorHAnsi"/>
          <w:color w:val="000000"/>
          <w:sz w:val="22"/>
          <w:szCs w:val="22"/>
          <w:lang w:eastAsia="en-US"/>
        </w:rPr>
        <w:t xml:space="preserve">able au plus tard le </w:t>
      </w:r>
      <w:r w:rsidR="000E27DC" w:rsidRPr="00EF13B8">
        <w:rPr>
          <w:rFonts w:asciiTheme="majorHAnsi" w:eastAsiaTheme="minorHAnsi" w:hAnsiTheme="majorHAnsi" w:cstheme="majorHAnsi"/>
          <w:b/>
          <w:color w:val="000000"/>
          <w:sz w:val="22"/>
          <w:szCs w:val="22"/>
          <w:u w:val="single"/>
          <w:lang w:eastAsia="en-US"/>
        </w:rPr>
        <w:t>30 avril 202</w:t>
      </w:r>
      <w:r w:rsidR="00345056" w:rsidRPr="00EF13B8">
        <w:rPr>
          <w:rFonts w:asciiTheme="majorHAnsi" w:eastAsiaTheme="minorHAnsi" w:hAnsiTheme="majorHAnsi" w:cstheme="majorHAnsi"/>
          <w:b/>
          <w:color w:val="000000"/>
          <w:sz w:val="22"/>
          <w:szCs w:val="22"/>
          <w:u w:val="single"/>
          <w:lang w:eastAsia="en-US"/>
        </w:rPr>
        <w:t>2</w:t>
      </w:r>
      <w:r w:rsidRPr="00EF13B8">
        <w:rPr>
          <w:rFonts w:asciiTheme="majorHAnsi" w:eastAsiaTheme="minorHAnsi" w:hAnsiTheme="majorHAnsi" w:cstheme="majorHAnsi"/>
          <w:color w:val="000000"/>
          <w:sz w:val="22"/>
          <w:szCs w:val="22"/>
          <w:lang w:eastAsia="en-US"/>
        </w:rPr>
        <w:t xml:space="preserve"> par virement interbancaire sur le compte du FIPHFP ouvert à la Caisse des Dépôts :</w:t>
      </w:r>
      <w:r w:rsidR="007E0F44" w:rsidRPr="00EF13B8">
        <w:rPr>
          <w:rFonts w:asciiTheme="majorHAnsi" w:eastAsiaTheme="minorHAnsi" w:hAnsiTheme="majorHAnsi" w:cstheme="majorHAnsi"/>
          <w:color w:val="000000"/>
          <w:sz w:val="22"/>
          <w:szCs w:val="22"/>
          <w:lang w:eastAsia="en-US"/>
        </w:rPr>
        <w:t xml:space="preserve"> </w:t>
      </w:r>
    </w:p>
    <w:p w14:paraId="45F0DE84" w14:textId="77777777" w:rsidR="00C72A0B" w:rsidRPr="00EF13B8" w:rsidRDefault="00C72A0B"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r w:rsidRPr="00EF13B8">
        <w:rPr>
          <w:rFonts w:asciiTheme="majorHAnsi" w:eastAsiaTheme="minorHAnsi" w:hAnsiTheme="majorHAnsi" w:cstheme="majorHAnsi"/>
          <w:color w:val="000000"/>
          <w:sz w:val="22"/>
          <w:szCs w:val="22"/>
          <w:lang w:eastAsia="en-US"/>
        </w:rPr>
        <w:t>BIC : CDCGFRPPXXX</w:t>
      </w:r>
      <w:r w:rsidRPr="00EF13B8">
        <w:rPr>
          <w:rFonts w:asciiTheme="majorHAnsi" w:eastAsiaTheme="minorHAnsi" w:hAnsiTheme="majorHAnsi" w:cstheme="majorHAnsi"/>
          <w:color w:val="000000"/>
          <w:sz w:val="22"/>
          <w:szCs w:val="22"/>
          <w:lang w:eastAsia="en-US"/>
        </w:rPr>
        <w:tab/>
        <w:t>IBAN : FR70 4003 1000 0100 0032 3007 U17</w:t>
      </w:r>
    </w:p>
    <w:p w14:paraId="44954266" w14:textId="256F62EC" w:rsidR="00A97562" w:rsidRPr="00EF13B8" w:rsidRDefault="00C72A0B"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r w:rsidRPr="00EF13B8">
        <w:rPr>
          <w:rFonts w:asciiTheme="majorHAnsi" w:eastAsiaTheme="minorHAnsi" w:hAnsiTheme="majorHAnsi" w:cstheme="majorHAnsi"/>
          <w:color w:val="000000"/>
          <w:sz w:val="22"/>
          <w:szCs w:val="22"/>
          <w:lang w:eastAsia="en-US"/>
        </w:rPr>
        <w:t>La référence à porter dans le libellé du virement est indiquée dans le courrier d’appel à déclaration</w:t>
      </w:r>
      <w:r w:rsidR="00727E8C" w:rsidRPr="00EF13B8">
        <w:rPr>
          <w:rFonts w:asciiTheme="majorHAnsi" w:eastAsiaTheme="minorHAnsi" w:hAnsiTheme="majorHAnsi" w:cstheme="majorHAnsi"/>
          <w:color w:val="000000"/>
          <w:sz w:val="22"/>
          <w:szCs w:val="22"/>
          <w:lang w:eastAsia="en-US"/>
        </w:rPr>
        <w:t xml:space="preserve"> </w:t>
      </w:r>
      <w:r w:rsidRPr="00EF13B8">
        <w:rPr>
          <w:rFonts w:asciiTheme="majorHAnsi" w:eastAsiaTheme="minorHAnsi" w:hAnsiTheme="majorHAnsi" w:cstheme="majorHAnsi"/>
          <w:color w:val="000000"/>
          <w:sz w:val="22"/>
          <w:szCs w:val="22"/>
          <w:lang w:eastAsia="en-US"/>
        </w:rPr>
        <w:t>: FIPHFP-</w:t>
      </w:r>
      <w:r w:rsidRPr="00EF13B8">
        <w:rPr>
          <w:rFonts w:asciiTheme="majorHAnsi" w:eastAsiaTheme="minorHAnsi" w:hAnsiTheme="majorHAnsi" w:cstheme="majorHAnsi"/>
          <w:b/>
          <w:color w:val="000000"/>
          <w:sz w:val="22"/>
          <w:szCs w:val="22"/>
          <w:lang w:eastAsia="en-US"/>
        </w:rPr>
        <w:t>N°BCR</w:t>
      </w:r>
      <w:r w:rsidR="00727E8C" w:rsidRPr="00EF13B8">
        <w:rPr>
          <w:rFonts w:asciiTheme="majorHAnsi" w:eastAsiaTheme="minorHAnsi" w:hAnsiTheme="majorHAnsi" w:cstheme="majorHAnsi"/>
          <w:color w:val="000000"/>
          <w:sz w:val="22"/>
          <w:szCs w:val="22"/>
          <w:lang w:eastAsia="en-US"/>
        </w:rPr>
        <w:t>-20</w:t>
      </w:r>
      <w:r w:rsidR="000E27DC" w:rsidRPr="00EF13B8">
        <w:rPr>
          <w:rFonts w:asciiTheme="majorHAnsi" w:eastAsiaTheme="minorHAnsi" w:hAnsiTheme="majorHAnsi" w:cstheme="majorHAnsi"/>
          <w:color w:val="000000"/>
          <w:sz w:val="22"/>
          <w:szCs w:val="22"/>
          <w:lang w:eastAsia="en-US"/>
        </w:rPr>
        <w:t>2</w:t>
      </w:r>
      <w:r w:rsidR="00345056" w:rsidRPr="00EF13B8">
        <w:rPr>
          <w:rFonts w:asciiTheme="majorHAnsi" w:eastAsiaTheme="minorHAnsi" w:hAnsiTheme="majorHAnsi" w:cstheme="majorHAnsi"/>
          <w:color w:val="000000"/>
          <w:sz w:val="22"/>
          <w:szCs w:val="22"/>
          <w:lang w:eastAsia="en-US"/>
        </w:rPr>
        <w:t>2</w:t>
      </w:r>
      <w:r w:rsidRPr="00EF13B8">
        <w:rPr>
          <w:rFonts w:asciiTheme="majorHAnsi" w:eastAsiaTheme="minorHAnsi" w:hAnsiTheme="majorHAnsi" w:cstheme="majorHAnsi"/>
          <w:color w:val="000000"/>
          <w:sz w:val="22"/>
          <w:szCs w:val="22"/>
          <w:lang w:eastAsia="en-US"/>
        </w:rPr>
        <w:t xml:space="preserve"> ainsi que dans la synthèse imprimée après validation.</w:t>
      </w:r>
    </w:p>
    <w:p w14:paraId="2D2111BB" w14:textId="77777777" w:rsidR="00A97562" w:rsidRPr="00EF13B8" w:rsidRDefault="007E0F44" w:rsidP="007E0F44">
      <w:pPr>
        <w:autoSpaceDE w:val="0"/>
        <w:autoSpaceDN w:val="0"/>
        <w:adjustRightInd w:val="0"/>
        <w:spacing w:before="120"/>
        <w:jc w:val="both"/>
        <w:rPr>
          <w:rFonts w:asciiTheme="majorHAnsi" w:eastAsiaTheme="minorHAnsi" w:hAnsiTheme="majorHAnsi" w:cstheme="majorHAnsi"/>
          <w:color w:val="000000"/>
          <w:sz w:val="22"/>
          <w:szCs w:val="22"/>
          <w:lang w:eastAsia="en-US"/>
        </w:rPr>
      </w:pPr>
      <w:r w:rsidRPr="00EF13B8">
        <w:rPr>
          <w:rFonts w:asciiTheme="majorHAnsi" w:eastAsiaTheme="minorHAnsi" w:hAnsiTheme="majorHAnsi" w:cstheme="majorHAnsi"/>
          <w:sz w:val="22"/>
          <w:szCs w:val="22"/>
          <w:lang w:eastAsia="en-US"/>
        </w:rPr>
        <w:t>En cas de demande de délai de paiement, vous devrez adresser un courrier à l’agent comptable du FIPHFP : FIPHFP Agence Comptable– 12, Avenue Pierre Mendès France- 75013 PARIS.</w:t>
      </w:r>
      <w:r w:rsidR="00A97562" w:rsidRPr="00EF13B8">
        <w:rPr>
          <w:rFonts w:asciiTheme="majorHAnsi" w:eastAsiaTheme="minorHAnsi" w:hAnsiTheme="majorHAnsi" w:cstheme="majorHAnsi"/>
          <w:color w:val="000000"/>
          <w:sz w:val="22"/>
          <w:szCs w:val="22"/>
          <w:lang w:eastAsia="en-US"/>
        </w:rPr>
        <w:br w:type="page"/>
      </w:r>
    </w:p>
    <w:p w14:paraId="68B20221" w14:textId="77777777" w:rsidR="00BA3010" w:rsidRPr="00EF13B8" w:rsidRDefault="004869BA" w:rsidP="00785616">
      <w:pPr>
        <w:pStyle w:val="Titre2"/>
        <w:keepLines/>
        <w:numPr>
          <w:ilvl w:val="0"/>
          <w:numId w:val="1"/>
        </w:numPr>
        <w:spacing w:before="40" w:after="0" w:line="259" w:lineRule="auto"/>
        <w:ind w:left="720"/>
        <w:jc w:val="both"/>
        <w:rPr>
          <w:rFonts w:ascii="Calibri Light" w:eastAsiaTheme="majorEastAsia" w:hAnsi="Calibri Light" w:cs="Calibri Light"/>
          <w:i w:val="0"/>
          <w:iCs w:val="0"/>
          <w:color w:val="833C0B" w:themeColor="accent2" w:themeShade="80"/>
          <w:sz w:val="26"/>
          <w:szCs w:val="26"/>
          <w:u w:val="single"/>
          <w:lang w:eastAsia="en-US"/>
        </w:rPr>
      </w:pPr>
      <w:bookmarkStart w:id="8" w:name="_Toc60245631"/>
      <w:r w:rsidRPr="00EF13B8">
        <w:rPr>
          <w:rFonts w:ascii="Calibri Light" w:eastAsiaTheme="majorEastAsia" w:hAnsi="Calibri Light" w:cs="Calibri Light"/>
          <w:i w:val="0"/>
          <w:iCs w:val="0"/>
          <w:color w:val="833C0B" w:themeColor="accent2" w:themeShade="80"/>
          <w:sz w:val="26"/>
          <w:szCs w:val="26"/>
          <w:u w:val="single"/>
          <w:lang w:eastAsia="en-US"/>
        </w:rPr>
        <w:lastRenderedPageBreak/>
        <w:t>Assujettissement.</w:t>
      </w:r>
      <w:bookmarkEnd w:id="8"/>
    </w:p>
    <w:p w14:paraId="1008ABF8" w14:textId="77777777" w:rsidR="00A97562" w:rsidRPr="00EF13B8" w:rsidRDefault="00A97562" w:rsidP="00A97562">
      <w:pPr>
        <w:autoSpaceDE w:val="0"/>
        <w:autoSpaceDN w:val="0"/>
        <w:adjustRightInd w:val="0"/>
        <w:spacing w:before="120"/>
        <w:jc w:val="both"/>
        <w:rPr>
          <w:rFonts w:asciiTheme="majorHAnsi" w:eastAsiaTheme="minorHAnsi" w:hAnsiTheme="majorHAnsi" w:cstheme="majorHAnsi"/>
          <w:color w:val="000000"/>
          <w:sz w:val="22"/>
          <w:szCs w:val="22"/>
          <w:lang w:eastAsia="en-US"/>
        </w:rPr>
      </w:pPr>
    </w:p>
    <w:p w14:paraId="37BA05DD" w14:textId="77777777" w:rsidR="00C278DF" w:rsidRPr="00EF13B8" w:rsidRDefault="00C278DF"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9" w:name="_Toc60245632"/>
      <w:r w:rsidRPr="00EF13B8">
        <w:rPr>
          <w:rFonts w:ascii="Calibri Light" w:hAnsi="Calibri Light" w:cs="Calibri Light"/>
          <w:b/>
          <w:bCs/>
          <w:i/>
          <w:iCs/>
          <w:color w:val="833C0B" w:themeColor="accent2" w:themeShade="80"/>
          <w:u w:val="single"/>
          <w:lang w:eastAsia="en-US"/>
        </w:rPr>
        <w:t>J’ai reçu une lettre d’appel à déclarer alors que mon effectif (ETP) est inférieur à 20 ETP, que dois-je faire ?</w:t>
      </w:r>
      <w:bookmarkEnd w:id="9"/>
    </w:p>
    <w:p w14:paraId="767FAEAC" w14:textId="77777777" w:rsidR="00C278DF" w:rsidRPr="00EF13B8" w:rsidRDefault="00C278DF"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r w:rsidRPr="00EF13B8">
        <w:rPr>
          <w:rFonts w:asciiTheme="majorHAnsi" w:eastAsiaTheme="minorHAnsi" w:hAnsiTheme="majorHAnsi" w:cstheme="majorHAnsi"/>
          <w:color w:val="000000"/>
          <w:sz w:val="22"/>
          <w:szCs w:val="22"/>
          <w:lang w:eastAsia="en-US"/>
        </w:rPr>
        <w:t>Les employeurs de moins de vingt ETP ne sont pas assujettis.</w:t>
      </w:r>
      <w:r w:rsidR="009607DE" w:rsidRPr="00EF13B8">
        <w:rPr>
          <w:rFonts w:asciiTheme="majorHAnsi" w:eastAsiaTheme="minorHAnsi" w:hAnsiTheme="majorHAnsi" w:cstheme="majorHAnsi"/>
          <w:color w:val="000000"/>
          <w:sz w:val="22"/>
          <w:szCs w:val="22"/>
          <w:lang w:eastAsia="en-US"/>
        </w:rPr>
        <w:t xml:space="preserve"> </w:t>
      </w:r>
      <w:r w:rsidR="00372F73" w:rsidRPr="00EF13B8">
        <w:rPr>
          <w:rFonts w:asciiTheme="majorHAnsi" w:eastAsiaTheme="minorHAnsi" w:hAnsiTheme="majorHAnsi" w:cstheme="majorHAnsi"/>
          <w:color w:val="000000"/>
          <w:sz w:val="22"/>
          <w:szCs w:val="22"/>
          <w:lang w:eastAsia="en-US"/>
        </w:rPr>
        <w:t>Toutefois, à partir du moment où vous avez reçu une lettre d’appel à déclarer, v</w:t>
      </w:r>
      <w:r w:rsidRPr="00EF13B8">
        <w:rPr>
          <w:rFonts w:asciiTheme="majorHAnsi" w:eastAsiaTheme="minorHAnsi" w:hAnsiTheme="majorHAnsi" w:cstheme="majorHAnsi"/>
          <w:color w:val="000000"/>
          <w:sz w:val="22"/>
          <w:szCs w:val="22"/>
          <w:lang w:eastAsia="en-US"/>
        </w:rPr>
        <w:t xml:space="preserve">ous devez compléter la déclaration en indiquant le nombre </w:t>
      </w:r>
      <w:r w:rsidR="008A783A" w:rsidRPr="00EF13B8">
        <w:rPr>
          <w:rFonts w:asciiTheme="majorHAnsi" w:eastAsiaTheme="minorHAnsi" w:hAnsiTheme="majorHAnsi" w:cstheme="majorHAnsi"/>
          <w:color w:val="000000"/>
          <w:sz w:val="22"/>
          <w:szCs w:val="22"/>
          <w:lang w:eastAsia="en-US"/>
        </w:rPr>
        <w:t>d'ETP et valider la déclaration afin d’enregistrer le fait que vous n’êtes pas assujettis.</w:t>
      </w:r>
    </w:p>
    <w:p w14:paraId="1B5CEFF4" w14:textId="77777777" w:rsidR="0013298A" w:rsidRPr="00EF13B8" w:rsidRDefault="0013298A"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p>
    <w:p w14:paraId="576E13AB" w14:textId="77777777" w:rsidR="00F2340C" w:rsidRPr="00EF13B8" w:rsidRDefault="00F2340C"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0" w:name="_Toc60245633"/>
      <w:r w:rsidRPr="00EF13B8">
        <w:rPr>
          <w:rFonts w:ascii="Calibri Light" w:hAnsi="Calibri Light" w:cs="Calibri Light"/>
          <w:b/>
          <w:bCs/>
          <w:i/>
          <w:iCs/>
          <w:color w:val="833C0B" w:themeColor="accent2" w:themeShade="80"/>
          <w:u w:val="single"/>
          <w:lang w:eastAsia="en-US"/>
        </w:rPr>
        <w:t xml:space="preserve">Doit-on remplir une déclaration par établissement </w:t>
      </w:r>
      <w:r w:rsidR="009202C2" w:rsidRPr="00EF13B8">
        <w:rPr>
          <w:rFonts w:ascii="Calibri Light" w:hAnsi="Calibri Light" w:cs="Calibri Light"/>
          <w:b/>
          <w:bCs/>
          <w:i/>
          <w:iCs/>
          <w:color w:val="833C0B" w:themeColor="accent2" w:themeShade="80"/>
          <w:u w:val="single"/>
          <w:lang w:eastAsia="en-US"/>
        </w:rPr>
        <w:t xml:space="preserve">ou au niveau de l’établissement principal </w:t>
      </w:r>
      <w:r w:rsidRPr="00EF13B8">
        <w:rPr>
          <w:rFonts w:ascii="Calibri Light" w:hAnsi="Calibri Light" w:cs="Calibri Light"/>
          <w:b/>
          <w:bCs/>
          <w:i/>
          <w:iCs/>
          <w:color w:val="833C0B" w:themeColor="accent2" w:themeShade="80"/>
          <w:u w:val="single"/>
          <w:lang w:eastAsia="en-US"/>
        </w:rPr>
        <w:t>?</w:t>
      </w:r>
      <w:bookmarkEnd w:id="10"/>
    </w:p>
    <w:p w14:paraId="34F57185" w14:textId="77777777" w:rsidR="009202C2" w:rsidRPr="00EF13B8" w:rsidRDefault="009202C2" w:rsidP="00941234">
      <w:pPr>
        <w:spacing w:before="120"/>
        <w:jc w:val="both"/>
        <w:rPr>
          <w:rFonts w:asciiTheme="majorHAnsi" w:hAnsiTheme="majorHAnsi" w:cstheme="majorHAnsi"/>
          <w:sz w:val="22"/>
          <w:szCs w:val="22"/>
        </w:rPr>
      </w:pPr>
      <w:r w:rsidRPr="00EF13B8">
        <w:rPr>
          <w:rFonts w:asciiTheme="majorHAnsi" w:hAnsiTheme="majorHAnsi" w:cstheme="majorHAnsi"/>
          <w:sz w:val="22"/>
          <w:szCs w:val="22"/>
        </w:rPr>
        <w:t xml:space="preserve">L’entité qui déclare est l’entité </w:t>
      </w:r>
      <w:r w:rsidR="00372F73" w:rsidRPr="00EF13B8">
        <w:rPr>
          <w:rFonts w:asciiTheme="majorHAnsi" w:hAnsiTheme="majorHAnsi" w:cstheme="majorHAnsi"/>
          <w:sz w:val="22"/>
          <w:szCs w:val="22"/>
        </w:rPr>
        <w:t>« </w:t>
      </w:r>
      <w:r w:rsidR="004F5C65" w:rsidRPr="00EF13B8">
        <w:rPr>
          <w:rFonts w:asciiTheme="majorHAnsi" w:hAnsiTheme="majorHAnsi" w:cstheme="majorHAnsi"/>
          <w:sz w:val="22"/>
          <w:szCs w:val="22"/>
        </w:rPr>
        <w:t>rémunérante</w:t>
      </w:r>
      <w:r w:rsidR="00372F73" w:rsidRPr="00EF13B8">
        <w:rPr>
          <w:rFonts w:asciiTheme="majorHAnsi" w:hAnsiTheme="majorHAnsi" w:cstheme="majorHAnsi"/>
          <w:sz w:val="22"/>
          <w:szCs w:val="22"/>
        </w:rPr>
        <w:t> »</w:t>
      </w:r>
      <w:r w:rsidRPr="00EF13B8">
        <w:rPr>
          <w:rFonts w:asciiTheme="majorHAnsi" w:hAnsiTheme="majorHAnsi" w:cstheme="majorHAnsi"/>
          <w:sz w:val="22"/>
          <w:szCs w:val="22"/>
        </w:rPr>
        <w:t>. Vous devez prendre en compte l’ensemble des agents que vous rémunérez quel que soit l’établissement où ils travaillent.</w:t>
      </w:r>
    </w:p>
    <w:p w14:paraId="4710D275" w14:textId="77777777" w:rsidR="0013298A" w:rsidRPr="00EF13B8" w:rsidRDefault="0013298A" w:rsidP="00941234">
      <w:pPr>
        <w:spacing w:before="120"/>
        <w:jc w:val="both"/>
        <w:rPr>
          <w:rFonts w:asciiTheme="majorHAnsi" w:hAnsiTheme="majorHAnsi" w:cstheme="majorHAnsi"/>
          <w:sz w:val="22"/>
          <w:szCs w:val="22"/>
        </w:rPr>
      </w:pPr>
    </w:p>
    <w:p w14:paraId="6B66B5DB" w14:textId="77777777" w:rsidR="005C7484" w:rsidRPr="00EF13B8" w:rsidRDefault="005C7484"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1" w:name="_Toc60245634"/>
      <w:r w:rsidRPr="00EF13B8">
        <w:rPr>
          <w:rFonts w:ascii="Calibri Light" w:hAnsi="Calibri Light" w:cs="Calibri Light"/>
          <w:b/>
          <w:bCs/>
          <w:i/>
          <w:iCs/>
          <w:color w:val="833C0B" w:themeColor="accent2" w:themeShade="80"/>
          <w:u w:val="single"/>
          <w:lang w:eastAsia="en-US"/>
        </w:rPr>
        <w:t xml:space="preserve">J’ai reçu un courrier d’appel à déclarer alors que mon organisme </w:t>
      </w:r>
      <w:r w:rsidR="001B472B" w:rsidRPr="00EF13B8">
        <w:rPr>
          <w:rFonts w:ascii="Calibri Light" w:hAnsi="Calibri Light" w:cs="Calibri Light"/>
          <w:b/>
          <w:bCs/>
          <w:i/>
          <w:iCs/>
          <w:color w:val="833C0B" w:themeColor="accent2" w:themeShade="80"/>
          <w:u w:val="single"/>
          <w:lang w:eastAsia="en-US"/>
        </w:rPr>
        <w:t>a fusionné</w:t>
      </w:r>
      <w:r w:rsidRPr="00EF13B8">
        <w:rPr>
          <w:rFonts w:ascii="Calibri Light" w:hAnsi="Calibri Light" w:cs="Calibri Light"/>
          <w:b/>
          <w:bCs/>
          <w:i/>
          <w:iCs/>
          <w:color w:val="833C0B" w:themeColor="accent2" w:themeShade="80"/>
          <w:u w:val="single"/>
          <w:lang w:eastAsia="en-US"/>
        </w:rPr>
        <w:t>.</w:t>
      </w:r>
      <w:bookmarkEnd w:id="11"/>
    </w:p>
    <w:p w14:paraId="5E5B8D37" w14:textId="77777777" w:rsidR="005A1145" w:rsidRPr="00EF13B8" w:rsidRDefault="005A1145" w:rsidP="00941234">
      <w:pPr>
        <w:pStyle w:val="Commentaire"/>
        <w:spacing w:before="120"/>
        <w:rPr>
          <w:rFonts w:asciiTheme="majorHAnsi" w:hAnsiTheme="majorHAnsi" w:cstheme="majorHAnsi"/>
          <w:sz w:val="22"/>
          <w:szCs w:val="22"/>
        </w:rPr>
      </w:pPr>
      <w:r w:rsidRPr="00EF13B8">
        <w:rPr>
          <w:rFonts w:asciiTheme="majorHAnsi" w:hAnsiTheme="majorHAnsi" w:cstheme="majorHAnsi"/>
          <w:sz w:val="22"/>
          <w:szCs w:val="22"/>
        </w:rPr>
        <w:t>En cas de fusion d’établissements ou de collectivités, c’est la nouvelle structure issue du regroupement qui a l’obligation de déclarer en reprenant la totalité des biens, droits et obligations des établissements publics auxquels elle se substitue. (Art. L.5211-41-3 du code général des collectivités territoriales pour les transformations et fusions).</w:t>
      </w:r>
    </w:p>
    <w:p w14:paraId="79455E27" w14:textId="77777777" w:rsidR="005A1145" w:rsidRPr="00EF13B8" w:rsidRDefault="005A1145" w:rsidP="00941234">
      <w:pPr>
        <w:pStyle w:val="Commentaire"/>
        <w:spacing w:before="120"/>
        <w:rPr>
          <w:rFonts w:asciiTheme="majorHAnsi" w:hAnsiTheme="majorHAnsi" w:cstheme="majorHAnsi"/>
          <w:b/>
          <w:bCs/>
          <w:sz w:val="22"/>
          <w:szCs w:val="22"/>
        </w:rPr>
      </w:pPr>
      <w:r w:rsidRPr="00EF13B8">
        <w:rPr>
          <w:rFonts w:asciiTheme="majorHAnsi" w:hAnsiTheme="majorHAnsi" w:cstheme="majorHAnsi"/>
          <w:sz w:val="22"/>
          <w:szCs w:val="22"/>
        </w:rPr>
        <w:t>Il en va de même de la fusion de plusieurs établissements publics de santé qui entraîne le transfert de l'ensemble des biens, droits et obligations à l'établissement issu de la fusion (Art.1 de l’ordonnance n° 2017-47 du 19 janvier 2017).</w:t>
      </w:r>
    </w:p>
    <w:p w14:paraId="753A02F0" w14:textId="77777777" w:rsidR="005A1145" w:rsidRPr="00EF13B8" w:rsidRDefault="005A1145" w:rsidP="00941234">
      <w:pPr>
        <w:pStyle w:val="Commentaire"/>
        <w:spacing w:before="120"/>
        <w:rPr>
          <w:rFonts w:asciiTheme="majorHAnsi" w:hAnsiTheme="majorHAnsi" w:cstheme="majorHAnsi"/>
          <w:sz w:val="22"/>
          <w:szCs w:val="22"/>
        </w:rPr>
      </w:pPr>
      <w:r w:rsidRPr="00EF13B8">
        <w:rPr>
          <w:rFonts w:asciiTheme="majorHAnsi" w:hAnsiTheme="majorHAnsi" w:cstheme="majorHAnsi"/>
          <w:sz w:val="22"/>
          <w:szCs w:val="22"/>
        </w:rPr>
        <w:t xml:space="preserve">La déclaration doit être réalisée en totalisant les effectifs présents au </w:t>
      </w:r>
      <w:r w:rsidR="00372F73" w:rsidRPr="00EF13B8">
        <w:rPr>
          <w:rFonts w:asciiTheme="majorHAnsi" w:hAnsiTheme="majorHAnsi" w:cstheme="majorHAnsi"/>
          <w:sz w:val="22"/>
          <w:szCs w:val="22"/>
        </w:rPr>
        <w:t>31 décembre</w:t>
      </w:r>
      <w:r w:rsidRPr="00EF13B8">
        <w:rPr>
          <w:rFonts w:asciiTheme="majorHAnsi" w:hAnsiTheme="majorHAnsi" w:cstheme="majorHAnsi"/>
          <w:sz w:val="22"/>
          <w:szCs w:val="22"/>
        </w:rPr>
        <w:t xml:space="preserve"> </w:t>
      </w:r>
      <w:r w:rsidR="00727E8C" w:rsidRPr="00EF13B8">
        <w:rPr>
          <w:rFonts w:asciiTheme="majorHAnsi" w:hAnsiTheme="majorHAnsi" w:cstheme="majorHAnsi"/>
          <w:sz w:val="22"/>
          <w:szCs w:val="22"/>
        </w:rPr>
        <w:t>N-1</w:t>
      </w:r>
      <w:r w:rsidRPr="00EF13B8">
        <w:rPr>
          <w:rFonts w:asciiTheme="majorHAnsi" w:hAnsiTheme="majorHAnsi" w:cstheme="majorHAnsi"/>
          <w:sz w:val="22"/>
          <w:szCs w:val="22"/>
        </w:rPr>
        <w:t xml:space="preserve"> dans chacune des structures fusionnées.</w:t>
      </w:r>
    </w:p>
    <w:p w14:paraId="4D8FAC4B" w14:textId="77777777" w:rsidR="001B472B" w:rsidRPr="00EF13B8" w:rsidRDefault="001B472B"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r w:rsidRPr="00EF13B8">
        <w:rPr>
          <w:rFonts w:asciiTheme="majorHAnsi" w:eastAsiaTheme="minorHAnsi" w:hAnsiTheme="majorHAnsi" w:cstheme="majorHAnsi"/>
          <w:color w:val="000000"/>
          <w:sz w:val="22"/>
          <w:szCs w:val="22"/>
          <w:lang w:eastAsia="en-US"/>
        </w:rPr>
        <w:t xml:space="preserve">Adresser un courriel à </w:t>
      </w:r>
      <w:hyperlink r:id="rId9" w:history="1">
        <w:r w:rsidR="00372F73" w:rsidRPr="00EF13B8">
          <w:rPr>
            <w:rStyle w:val="Lienhypertexte"/>
            <w:rFonts w:asciiTheme="majorHAnsi" w:eastAsiaTheme="minorHAnsi" w:hAnsiTheme="majorHAnsi" w:cstheme="majorHAnsi"/>
            <w:sz w:val="22"/>
            <w:szCs w:val="22"/>
            <w:lang w:eastAsia="en-US"/>
          </w:rPr>
          <w:t>rec.fiphfp@caissedesdepots.fr</w:t>
        </w:r>
      </w:hyperlink>
      <w:r w:rsidR="00372F73" w:rsidRPr="00EF13B8">
        <w:rPr>
          <w:rFonts w:asciiTheme="majorHAnsi" w:eastAsiaTheme="minorHAnsi" w:hAnsiTheme="majorHAnsi" w:cstheme="majorHAnsi"/>
          <w:color w:val="000000"/>
          <w:sz w:val="22"/>
          <w:szCs w:val="22"/>
          <w:lang w:eastAsia="en-US"/>
        </w:rPr>
        <w:t xml:space="preserve"> </w:t>
      </w:r>
      <w:r w:rsidRPr="00EF13B8">
        <w:rPr>
          <w:rFonts w:asciiTheme="majorHAnsi" w:eastAsiaTheme="minorHAnsi" w:hAnsiTheme="majorHAnsi" w:cstheme="majorHAnsi"/>
          <w:color w:val="000000"/>
          <w:sz w:val="22"/>
          <w:szCs w:val="22"/>
          <w:lang w:eastAsia="en-US"/>
        </w:rPr>
        <w:t xml:space="preserve">en indiquant le nom </w:t>
      </w:r>
      <w:r w:rsidR="00BD7555" w:rsidRPr="00EF13B8">
        <w:rPr>
          <w:rFonts w:asciiTheme="majorHAnsi" w:eastAsiaTheme="minorHAnsi" w:hAnsiTheme="majorHAnsi" w:cstheme="majorHAnsi"/>
          <w:color w:val="000000"/>
          <w:sz w:val="22"/>
          <w:szCs w:val="22"/>
          <w:lang w:eastAsia="en-US"/>
        </w:rPr>
        <w:t xml:space="preserve">et les références </w:t>
      </w:r>
      <w:r w:rsidR="00BD7555" w:rsidRPr="00EF13B8">
        <w:rPr>
          <w:rFonts w:asciiTheme="majorHAnsi" w:hAnsiTheme="majorHAnsi" w:cstheme="majorHAnsi"/>
          <w:sz w:val="22"/>
          <w:szCs w:val="22"/>
        </w:rPr>
        <w:t>(numéro BCR et/ou numéro de contrat, et/ou numéro de SIRET).</w:t>
      </w:r>
      <w:r w:rsidRPr="00EF13B8">
        <w:rPr>
          <w:rFonts w:asciiTheme="majorHAnsi" w:eastAsiaTheme="minorHAnsi" w:hAnsiTheme="majorHAnsi" w:cstheme="majorHAnsi"/>
          <w:color w:val="000000"/>
          <w:sz w:val="22"/>
          <w:szCs w:val="22"/>
          <w:lang w:eastAsia="en-US"/>
        </w:rPr>
        <w:t xml:space="preserve">de la structure </w:t>
      </w:r>
      <w:r w:rsidR="00372F73" w:rsidRPr="00EF13B8">
        <w:rPr>
          <w:rFonts w:asciiTheme="majorHAnsi" w:eastAsiaTheme="minorHAnsi" w:hAnsiTheme="majorHAnsi" w:cstheme="majorHAnsi"/>
          <w:color w:val="000000"/>
          <w:sz w:val="22"/>
          <w:szCs w:val="22"/>
          <w:lang w:eastAsia="en-US"/>
        </w:rPr>
        <w:t>« </w:t>
      </w:r>
      <w:r w:rsidRPr="00EF13B8">
        <w:rPr>
          <w:rFonts w:asciiTheme="majorHAnsi" w:eastAsiaTheme="minorHAnsi" w:hAnsiTheme="majorHAnsi" w:cstheme="majorHAnsi"/>
          <w:color w:val="000000"/>
          <w:sz w:val="22"/>
          <w:szCs w:val="22"/>
          <w:lang w:eastAsia="en-US"/>
        </w:rPr>
        <w:t>repreneuse</w:t>
      </w:r>
      <w:r w:rsidR="00372F73" w:rsidRPr="00EF13B8">
        <w:rPr>
          <w:rFonts w:asciiTheme="majorHAnsi" w:eastAsiaTheme="minorHAnsi" w:hAnsiTheme="majorHAnsi" w:cstheme="majorHAnsi"/>
          <w:color w:val="000000"/>
          <w:sz w:val="22"/>
          <w:szCs w:val="22"/>
          <w:lang w:eastAsia="en-US"/>
        </w:rPr>
        <w:t> »</w:t>
      </w:r>
      <w:r w:rsidR="00BD7555" w:rsidRPr="00EF13B8">
        <w:rPr>
          <w:rFonts w:asciiTheme="majorHAnsi" w:eastAsiaTheme="minorHAnsi" w:hAnsiTheme="majorHAnsi" w:cstheme="majorHAnsi"/>
          <w:color w:val="000000"/>
          <w:sz w:val="22"/>
          <w:szCs w:val="22"/>
          <w:lang w:eastAsia="en-US"/>
        </w:rPr>
        <w:t xml:space="preserve">, le nom et les références </w:t>
      </w:r>
      <w:r w:rsidR="00BD7555" w:rsidRPr="00EF13B8">
        <w:rPr>
          <w:rFonts w:asciiTheme="majorHAnsi" w:hAnsiTheme="majorHAnsi" w:cstheme="majorHAnsi"/>
          <w:sz w:val="22"/>
          <w:szCs w:val="22"/>
        </w:rPr>
        <w:t>(numéro BCR et/ou numéro de contrat, et/ou numéro de SIRET).</w:t>
      </w:r>
      <w:r w:rsidR="00BD7555" w:rsidRPr="00EF13B8">
        <w:rPr>
          <w:rFonts w:asciiTheme="majorHAnsi" w:eastAsiaTheme="minorHAnsi" w:hAnsiTheme="majorHAnsi" w:cstheme="majorHAnsi"/>
          <w:color w:val="000000"/>
          <w:sz w:val="22"/>
          <w:szCs w:val="22"/>
          <w:lang w:eastAsia="en-US"/>
        </w:rPr>
        <w:t>de toutes les entités reprises, en joignant à votre demande les arrêtés de fusion et les fiches SIREN</w:t>
      </w:r>
      <w:r w:rsidR="00BD7555" w:rsidRPr="00EF13B8">
        <w:rPr>
          <w:rFonts w:asciiTheme="majorHAnsi" w:hAnsiTheme="majorHAnsi" w:cstheme="majorHAnsi"/>
          <w:sz w:val="22"/>
          <w:szCs w:val="22"/>
        </w:rPr>
        <w:t>.</w:t>
      </w:r>
    </w:p>
    <w:p w14:paraId="1BD1A3DF" w14:textId="77777777" w:rsidR="005A1145" w:rsidRPr="00EF13B8" w:rsidRDefault="005A1145" w:rsidP="00941234">
      <w:pPr>
        <w:spacing w:before="120"/>
        <w:ind w:left="709" w:hanging="709"/>
        <w:jc w:val="both"/>
        <w:rPr>
          <w:rFonts w:asciiTheme="majorHAnsi" w:hAnsiTheme="majorHAnsi" w:cstheme="majorHAnsi"/>
          <w:b/>
          <w:bCs/>
          <w:sz w:val="22"/>
          <w:szCs w:val="22"/>
          <w:u w:val="single"/>
        </w:rPr>
      </w:pPr>
      <w:r w:rsidRPr="00EF13B8">
        <w:rPr>
          <w:rFonts w:asciiTheme="majorHAnsi" w:hAnsiTheme="majorHAnsi" w:cstheme="majorHAnsi"/>
          <w:b/>
          <w:bCs/>
          <w:sz w:val="22"/>
          <w:szCs w:val="22"/>
          <w:u w:val="single"/>
        </w:rPr>
        <w:t>Précisions :</w:t>
      </w:r>
    </w:p>
    <w:p w14:paraId="548867B2" w14:textId="77777777" w:rsidR="005A1145" w:rsidRPr="00EF13B8" w:rsidRDefault="00372F73" w:rsidP="0013298A">
      <w:pPr>
        <w:spacing w:before="120"/>
        <w:ind w:left="708"/>
        <w:jc w:val="both"/>
        <w:rPr>
          <w:rFonts w:asciiTheme="majorHAnsi" w:hAnsiTheme="majorHAnsi" w:cstheme="majorHAnsi"/>
          <w:bCs/>
          <w:sz w:val="22"/>
          <w:szCs w:val="22"/>
        </w:rPr>
      </w:pPr>
      <w:r w:rsidRPr="00EF13B8">
        <w:rPr>
          <w:rFonts w:asciiTheme="majorHAnsi" w:hAnsiTheme="majorHAnsi" w:cstheme="majorHAnsi"/>
          <w:sz w:val="22"/>
          <w:szCs w:val="22"/>
        </w:rPr>
        <w:t xml:space="preserve">L’article 33 de la loi n° 83-634 et le décret n° 2019-646 du 26 juin 2019 prévoient que tout employeur public qui occupe au moins vingt agents au moment de sa création ou en raison de l’accroissement de son effectif, </w:t>
      </w:r>
      <w:r w:rsidRPr="00EF13B8">
        <w:rPr>
          <w:rFonts w:asciiTheme="majorHAnsi" w:hAnsiTheme="majorHAnsi" w:cstheme="majorHAnsi"/>
          <w:b/>
          <w:bCs/>
          <w:sz w:val="22"/>
          <w:szCs w:val="22"/>
        </w:rPr>
        <w:t>dispose, pour se mettre en conformité avec l’obligation d’emploi, d’un délai de trois ans</w:t>
      </w:r>
      <w:r w:rsidRPr="00EF13B8">
        <w:rPr>
          <w:rFonts w:asciiTheme="majorHAnsi" w:hAnsiTheme="majorHAnsi" w:cstheme="majorHAnsi"/>
          <w:sz w:val="22"/>
          <w:szCs w:val="22"/>
        </w:rPr>
        <w:t xml:space="preserve">. Toutefois, l’employeur concerné par cette disposition doit </w:t>
      </w:r>
      <w:r w:rsidRPr="00EF13B8">
        <w:rPr>
          <w:rFonts w:asciiTheme="majorHAnsi" w:hAnsiTheme="majorHAnsi" w:cstheme="majorHAnsi"/>
          <w:b/>
          <w:bCs/>
          <w:sz w:val="22"/>
          <w:szCs w:val="22"/>
        </w:rPr>
        <w:t>impérativement</w:t>
      </w:r>
      <w:r w:rsidRPr="00EF13B8">
        <w:rPr>
          <w:rFonts w:asciiTheme="majorHAnsi" w:hAnsiTheme="majorHAnsi" w:cstheme="majorHAnsi"/>
          <w:sz w:val="22"/>
          <w:szCs w:val="22"/>
        </w:rPr>
        <w:t xml:space="preserve"> saisir les données de sa déclaration et cocher la case prévue à cet effet.</w:t>
      </w:r>
    </w:p>
    <w:p w14:paraId="0FFEEEA9" w14:textId="77777777" w:rsidR="0013298A" w:rsidRPr="00EF13B8" w:rsidRDefault="0013298A" w:rsidP="0013298A">
      <w:pPr>
        <w:spacing w:before="120"/>
        <w:jc w:val="both"/>
        <w:rPr>
          <w:rFonts w:asciiTheme="majorHAnsi" w:hAnsiTheme="majorHAnsi" w:cstheme="majorHAnsi"/>
          <w:sz w:val="22"/>
          <w:szCs w:val="22"/>
        </w:rPr>
      </w:pPr>
    </w:p>
    <w:p w14:paraId="42167873" w14:textId="77777777" w:rsidR="00BD7555" w:rsidRPr="00EF13B8" w:rsidRDefault="00BD7555"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2" w:name="_Toc60245635"/>
      <w:r w:rsidRPr="00EF13B8">
        <w:rPr>
          <w:rFonts w:ascii="Calibri Light" w:hAnsi="Calibri Light" w:cs="Calibri Light"/>
          <w:b/>
          <w:bCs/>
          <w:i/>
          <w:iCs/>
          <w:color w:val="833C0B" w:themeColor="accent2" w:themeShade="80"/>
          <w:u w:val="single"/>
          <w:lang w:eastAsia="en-US"/>
        </w:rPr>
        <w:t>J’ai reçu un courrier d’appel à déclarer alors que mon organisme a été dissout.</w:t>
      </w:r>
      <w:bookmarkEnd w:id="12"/>
    </w:p>
    <w:p w14:paraId="7317B050" w14:textId="77777777" w:rsidR="00BD7555" w:rsidRPr="00EF13B8" w:rsidRDefault="00372F73" w:rsidP="00941234">
      <w:pPr>
        <w:autoSpaceDE w:val="0"/>
        <w:autoSpaceDN w:val="0"/>
        <w:adjustRightInd w:val="0"/>
        <w:spacing w:before="120"/>
        <w:jc w:val="both"/>
        <w:rPr>
          <w:rFonts w:asciiTheme="majorHAnsi" w:hAnsiTheme="majorHAnsi" w:cstheme="majorHAnsi"/>
          <w:sz w:val="22"/>
          <w:szCs w:val="22"/>
        </w:rPr>
      </w:pPr>
      <w:r w:rsidRPr="00EF13B8">
        <w:rPr>
          <w:rFonts w:asciiTheme="majorHAnsi" w:eastAsiaTheme="minorHAnsi" w:hAnsiTheme="majorHAnsi" w:cstheme="majorHAnsi"/>
          <w:color w:val="000000"/>
          <w:sz w:val="22"/>
          <w:szCs w:val="22"/>
          <w:lang w:eastAsia="en-US"/>
        </w:rPr>
        <w:t>Il convient d’a</w:t>
      </w:r>
      <w:r w:rsidR="00BD7555" w:rsidRPr="00EF13B8">
        <w:rPr>
          <w:rFonts w:asciiTheme="majorHAnsi" w:eastAsiaTheme="minorHAnsi" w:hAnsiTheme="majorHAnsi" w:cstheme="majorHAnsi"/>
          <w:color w:val="000000"/>
          <w:sz w:val="22"/>
          <w:szCs w:val="22"/>
          <w:lang w:eastAsia="en-US"/>
        </w:rPr>
        <w:t xml:space="preserve">dresser un courriel à </w:t>
      </w:r>
      <w:hyperlink r:id="rId10" w:history="1">
        <w:r w:rsidRPr="00EF13B8">
          <w:rPr>
            <w:rStyle w:val="Lienhypertexte"/>
            <w:rFonts w:asciiTheme="majorHAnsi" w:eastAsiaTheme="minorHAnsi" w:hAnsiTheme="majorHAnsi" w:cstheme="majorHAnsi"/>
            <w:sz w:val="22"/>
            <w:szCs w:val="22"/>
            <w:lang w:eastAsia="en-US"/>
          </w:rPr>
          <w:t>rec.fiphfp@caissedesdepots.fr</w:t>
        </w:r>
      </w:hyperlink>
      <w:r w:rsidRPr="00EF13B8">
        <w:rPr>
          <w:rFonts w:asciiTheme="majorHAnsi" w:eastAsiaTheme="minorHAnsi" w:hAnsiTheme="majorHAnsi" w:cstheme="majorHAnsi"/>
          <w:color w:val="000000"/>
          <w:sz w:val="22"/>
          <w:szCs w:val="22"/>
          <w:lang w:eastAsia="en-US"/>
        </w:rPr>
        <w:t xml:space="preserve"> </w:t>
      </w:r>
      <w:r w:rsidR="00BD7555" w:rsidRPr="00EF13B8">
        <w:rPr>
          <w:rFonts w:asciiTheme="majorHAnsi" w:eastAsiaTheme="minorHAnsi" w:hAnsiTheme="majorHAnsi" w:cstheme="majorHAnsi"/>
          <w:color w:val="000000"/>
          <w:sz w:val="22"/>
          <w:szCs w:val="22"/>
          <w:lang w:eastAsia="en-US"/>
        </w:rPr>
        <w:t xml:space="preserve">en indiquant le nom et les références </w:t>
      </w:r>
      <w:r w:rsidR="00BD7555" w:rsidRPr="00EF13B8">
        <w:rPr>
          <w:rFonts w:asciiTheme="majorHAnsi" w:hAnsiTheme="majorHAnsi" w:cstheme="majorHAnsi"/>
          <w:sz w:val="22"/>
          <w:szCs w:val="22"/>
        </w:rPr>
        <w:t>(numéro BCR et/ou numéro de contrat, et/ou numéro de SIRET).</w:t>
      </w:r>
      <w:r w:rsidR="00BD7555" w:rsidRPr="00EF13B8">
        <w:rPr>
          <w:rFonts w:asciiTheme="majorHAnsi" w:eastAsiaTheme="minorHAnsi" w:hAnsiTheme="majorHAnsi" w:cstheme="majorHAnsi"/>
          <w:color w:val="000000"/>
          <w:sz w:val="22"/>
          <w:szCs w:val="22"/>
          <w:lang w:eastAsia="en-US"/>
        </w:rPr>
        <w:t>de la structure dissoute, en joignant à votre demande l’arrêté de dissolution</w:t>
      </w:r>
      <w:r w:rsidR="00BD7555" w:rsidRPr="00EF13B8">
        <w:rPr>
          <w:rFonts w:asciiTheme="majorHAnsi" w:hAnsiTheme="majorHAnsi" w:cstheme="majorHAnsi"/>
          <w:sz w:val="22"/>
          <w:szCs w:val="22"/>
        </w:rPr>
        <w:t>.</w:t>
      </w:r>
    </w:p>
    <w:p w14:paraId="6ED3D369" w14:textId="77777777" w:rsidR="0013298A" w:rsidRPr="00EF13B8" w:rsidRDefault="0013298A"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p>
    <w:p w14:paraId="4F626824" w14:textId="77777777" w:rsidR="000A6551" w:rsidRPr="00EF13B8" w:rsidRDefault="000A6551"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3" w:name="_Toc60245636"/>
      <w:r w:rsidRPr="00EF13B8">
        <w:rPr>
          <w:rFonts w:ascii="Calibri Light" w:hAnsi="Calibri Light" w:cs="Calibri Light"/>
          <w:b/>
          <w:bCs/>
          <w:i/>
          <w:iCs/>
          <w:color w:val="833C0B" w:themeColor="accent2" w:themeShade="80"/>
          <w:u w:val="single"/>
          <w:lang w:eastAsia="en-US"/>
        </w:rPr>
        <w:lastRenderedPageBreak/>
        <w:t>Un établissement public de coopération culturelle</w:t>
      </w:r>
      <w:r w:rsidR="006E70EA" w:rsidRPr="00EF13B8">
        <w:rPr>
          <w:rFonts w:ascii="Calibri Light" w:hAnsi="Calibri Light" w:cs="Calibri Light"/>
          <w:b/>
          <w:bCs/>
          <w:i/>
          <w:iCs/>
          <w:color w:val="833C0B" w:themeColor="accent2" w:themeShade="80"/>
          <w:u w:val="single"/>
          <w:lang w:eastAsia="en-US"/>
        </w:rPr>
        <w:t xml:space="preserve"> est-il assujetti</w:t>
      </w:r>
      <w:r w:rsidRPr="00EF13B8">
        <w:rPr>
          <w:rFonts w:ascii="Calibri Light" w:hAnsi="Calibri Light" w:cs="Calibri Light"/>
          <w:b/>
          <w:bCs/>
          <w:i/>
          <w:iCs/>
          <w:color w:val="833C0B" w:themeColor="accent2" w:themeShade="80"/>
          <w:u w:val="single"/>
          <w:lang w:eastAsia="en-US"/>
        </w:rPr>
        <w:t xml:space="preserve"> au FIPHFP ?</w:t>
      </w:r>
      <w:bookmarkEnd w:id="13"/>
    </w:p>
    <w:p w14:paraId="0D4216CE" w14:textId="77777777" w:rsidR="00FA1F2F" w:rsidRPr="00EF13B8" w:rsidRDefault="000A6551"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r w:rsidRPr="00EF13B8">
        <w:rPr>
          <w:rFonts w:asciiTheme="majorHAnsi" w:eastAsiaTheme="minorHAnsi" w:hAnsiTheme="majorHAnsi" w:cstheme="majorHAnsi"/>
          <w:color w:val="000000"/>
          <w:sz w:val="22"/>
          <w:szCs w:val="22"/>
          <w:lang w:eastAsia="en-US"/>
        </w:rPr>
        <w:t>Seuls, les établissements publics de coopération culturelle à caractère administratif sont assujettis au FIPHFP.</w:t>
      </w:r>
      <w:r w:rsidR="00BC5C82" w:rsidRPr="00EF13B8">
        <w:rPr>
          <w:rFonts w:asciiTheme="majorHAnsi" w:hAnsiTheme="majorHAnsi" w:cstheme="majorHAnsi"/>
          <w:sz w:val="22"/>
          <w:szCs w:val="22"/>
        </w:rPr>
        <w:t xml:space="preserve"> </w:t>
      </w:r>
      <w:r w:rsidR="00BC5C82" w:rsidRPr="00EF13B8">
        <w:rPr>
          <w:rFonts w:asciiTheme="majorHAnsi" w:eastAsiaTheme="minorHAnsi" w:hAnsiTheme="majorHAnsi" w:cstheme="majorHAnsi"/>
          <w:color w:val="000000"/>
          <w:sz w:val="22"/>
          <w:szCs w:val="22"/>
          <w:lang w:eastAsia="en-US"/>
        </w:rPr>
        <w:t xml:space="preserve">Si vous n’êtes pas dans ce cas, merci de nous adresser en retour à l’adresse courriel </w:t>
      </w:r>
      <w:hyperlink r:id="rId11" w:history="1">
        <w:r w:rsidR="00BC5C82" w:rsidRPr="00EF13B8">
          <w:rPr>
            <w:rStyle w:val="Lienhypertexte"/>
            <w:rFonts w:asciiTheme="majorHAnsi" w:eastAsiaTheme="minorHAnsi" w:hAnsiTheme="majorHAnsi" w:cstheme="majorHAnsi"/>
            <w:sz w:val="22"/>
            <w:szCs w:val="22"/>
            <w:lang w:eastAsia="en-US"/>
          </w:rPr>
          <w:t>rec.fiphfp@caissedesdepots.fr</w:t>
        </w:r>
      </w:hyperlink>
      <w:r w:rsidR="00BC5C82" w:rsidRPr="00EF13B8">
        <w:rPr>
          <w:rStyle w:val="Lienhypertexte"/>
          <w:rFonts w:asciiTheme="majorHAnsi" w:eastAsiaTheme="minorHAnsi" w:hAnsiTheme="majorHAnsi" w:cstheme="majorHAnsi"/>
          <w:sz w:val="22"/>
          <w:szCs w:val="22"/>
          <w:u w:val="none"/>
          <w:lang w:eastAsia="en-US"/>
        </w:rPr>
        <w:t xml:space="preserve"> </w:t>
      </w:r>
      <w:r w:rsidR="00BC5C82" w:rsidRPr="00EF13B8">
        <w:rPr>
          <w:rFonts w:asciiTheme="majorHAnsi" w:eastAsiaTheme="minorHAnsi" w:hAnsiTheme="majorHAnsi" w:cstheme="majorHAnsi"/>
          <w:color w:val="000000"/>
          <w:sz w:val="22"/>
          <w:szCs w:val="22"/>
          <w:lang w:eastAsia="en-US"/>
        </w:rPr>
        <w:t>le document juridique permettant de le justifier.</w:t>
      </w:r>
    </w:p>
    <w:p w14:paraId="3B719BA0" w14:textId="77777777" w:rsidR="0013298A" w:rsidRPr="00EF13B8" w:rsidRDefault="0013298A"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p>
    <w:p w14:paraId="106C2B36" w14:textId="77777777" w:rsidR="00FA1F2F" w:rsidRPr="00EF13B8" w:rsidRDefault="00F2340C"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4" w:name="_Toc60245637"/>
      <w:r w:rsidRPr="00EF13B8">
        <w:rPr>
          <w:rFonts w:ascii="Calibri Light" w:hAnsi="Calibri Light" w:cs="Calibri Light"/>
          <w:b/>
          <w:bCs/>
          <w:i/>
          <w:iCs/>
          <w:color w:val="833C0B" w:themeColor="accent2" w:themeShade="80"/>
          <w:u w:val="single"/>
          <w:lang w:eastAsia="en-US"/>
        </w:rPr>
        <w:t>Un groupement</w:t>
      </w:r>
      <w:r w:rsidR="00FA1F2F" w:rsidRPr="00EF13B8">
        <w:rPr>
          <w:rFonts w:ascii="Calibri Light" w:hAnsi="Calibri Light" w:cs="Calibri Light"/>
          <w:b/>
          <w:bCs/>
          <w:i/>
          <w:iCs/>
          <w:color w:val="833C0B" w:themeColor="accent2" w:themeShade="80"/>
          <w:u w:val="single"/>
          <w:lang w:eastAsia="en-US"/>
        </w:rPr>
        <w:t xml:space="preserve"> de coopération sanitaire est-il assujetti au FIPHFP ?</w:t>
      </w:r>
      <w:bookmarkEnd w:id="14"/>
    </w:p>
    <w:p w14:paraId="20C2612E" w14:textId="77777777" w:rsidR="00FA1F2F" w:rsidRPr="00EF13B8" w:rsidRDefault="00657BC0" w:rsidP="00941234">
      <w:pPr>
        <w:spacing w:before="120"/>
        <w:jc w:val="both"/>
        <w:rPr>
          <w:rFonts w:asciiTheme="majorHAnsi" w:hAnsiTheme="majorHAnsi" w:cstheme="majorHAnsi"/>
          <w:sz w:val="22"/>
          <w:szCs w:val="22"/>
        </w:rPr>
      </w:pPr>
      <w:r w:rsidRPr="00EF13B8">
        <w:rPr>
          <w:rFonts w:asciiTheme="majorHAnsi" w:hAnsiTheme="majorHAnsi" w:cstheme="majorHAnsi"/>
          <w:sz w:val="22"/>
          <w:szCs w:val="22"/>
        </w:rPr>
        <w:t>S</w:t>
      </w:r>
      <w:r w:rsidR="00FA1F2F" w:rsidRPr="00EF13B8">
        <w:rPr>
          <w:rFonts w:asciiTheme="majorHAnsi" w:hAnsiTheme="majorHAnsi" w:cstheme="majorHAnsi"/>
          <w:sz w:val="22"/>
          <w:szCs w:val="22"/>
        </w:rPr>
        <w:t>eul</w:t>
      </w:r>
      <w:r w:rsidRPr="00EF13B8">
        <w:rPr>
          <w:rFonts w:asciiTheme="majorHAnsi" w:hAnsiTheme="majorHAnsi" w:cstheme="majorHAnsi"/>
          <w:sz w:val="22"/>
          <w:szCs w:val="22"/>
        </w:rPr>
        <w:t>s</w:t>
      </w:r>
      <w:r w:rsidR="00FA1F2F" w:rsidRPr="00EF13B8">
        <w:rPr>
          <w:rFonts w:asciiTheme="majorHAnsi" w:hAnsiTheme="majorHAnsi" w:cstheme="majorHAnsi"/>
          <w:sz w:val="22"/>
          <w:szCs w:val="22"/>
        </w:rPr>
        <w:t xml:space="preserve"> les groupements de coopération sanitaire (GCS), employeur rémunérant (faculté ouverte en vertu des dispositions du point II de l’article L.6133-3 </w:t>
      </w:r>
      <w:r w:rsidRPr="00EF13B8">
        <w:rPr>
          <w:rFonts w:asciiTheme="majorHAnsi" w:hAnsiTheme="majorHAnsi" w:cstheme="majorHAnsi"/>
          <w:sz w:val="22"/>
          <w:szCs w:val="22"/>
        </w:rPr>
        <w:t>du code de la santé publique</w:t>
      </w:r>
      <w:r w:rsidR="00FA1F2F" w:rsidRPr="00EF13B8">
        <w:rPr>
          <w:rFonts w:asciiTheme="majorHAnsi" w:hAnsiTheme="majorHAnsi" w:cstheme="majorHAnsi"/>
          <w:sz w:val="22"/>
          <w:szCs w:val="22"/>
        </w:rPr>
        <w:t>) de plus de 20 agents à temps plein ou leur équivalen</w:t>
      </w:r>
      <w:r w:rsidR="00F83019" w:rsidRPr="00EF13B8">
        <w:rPr>
          <w:rFonts w:asciiTheme="majorHAnsi" w:hAnsiTheme="majorHAnsi" w:cstheme="majorHAnsi"/>
          <w:sz w:val="22"/>
          <w:szCs w:val="22"/>
        </w:rPr>
        <w:t xml:space="preserve">t </w:t>
      </w:r>
      <w:r w:rsidR="00F83019" w:rsidRPr="00EF13B8">
        <w:rPr>
          <w:rFonts w:asciiTheme="majorHAnsi" w:hAnsiTheme="majorHAnsi" w:cstheme="majorHAnsi"/>
          <w:b/>
          <w:bCs/>
          <w:sz w:val="22"/>
          <w:szCs w:val="22"/>
          <w:u w:val="single"/>
        </w:rPr>
        <w:t>lorsqu’ils sont qualifiés de personne morale de droit public au sens de l’article L.6133-3 du code de la santé publique,</w:t>
      </w:r>
      <w:r w:rsidR="00FA1F2F" w:rsidRPr="00EF13B8">
        <w:rPr>
          <w:rFonts w:asciiTheme="majorHAnsi" w:hAnsiTheme="majorHAnsi" w:cstheme="majorHAnsi"/>
          <w:sz w:val="22"/>
          <w:szCs w:val="22"/>
        </w:rPr>
        <w:t xml:space="preserve"> doivent procéder à la déclaration auprès du FIPHFP mentionnée au IV de l'article L. 323-8-6-1 du code du travail.</w:t>
      </w:r>
    </w:p>
    <w:p w14:paraId="5C16DBC7" w14:textId="77777777" w:rsidR="0013298A" w:rsidRPr="00EF13B8" w:rsidRDefault="0013298A" w:rsidP="00941234">
      <w:pPr>
        <w:spacing w:before="120"/>
        <w:jc w:val="both"/>
        <w:rPr>
          <w:rFonts w:asciiTheme="majorHAnsi" w:hAnsiTheme="majorHAnsi" w:cstheme="majorHAnsi"/>
          <w:sz w:val="22"/>
          <w:szCs w:val="22"/>
        </w:rPr>
      </w:pPr>
    </w:p>
    <w:p w14:paraId="73FA58BA" w14:textId="77777777" w:rsidR="009E7378" w:rsidRPr="00EF13B8" w:rsidRDefault="009E7378"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5" w:name="_Toc60245638"/>
      <w:r w:rsidRPr="00EF13B8">
        <w:rPr>
          <w:rFonts w:ascii="Calibri Light" w:hAnsi="Calibri Light" w:cs="Calibri Light"/>
          <w:b/>
          <w:bCs/>
          <w:i/>
          <w:iCs/>
          <w:color w:val="833C0B" w:themeColor="accent2" w:themeShade="80"/>
          <w:u w:val="single"/>
          <w:lang w:eastAsia="en-US"/>
        </w:rPr>
        <w:t>Un groupement d’intérêt public est-il assujetti au FIPHFP ?</w:t>
      </w:r>
      <w:bookmarkEnd w:id="15"/>
    </w:p>
    <w:p w14:paraId="662AC5F0" w14:textId="77777777" w:rsidR="001B472B" w:rsidRPr="00EF13B8" w:rsidRDefault="001B472B" w:rsidP="00941234">
      <w:pPr>
        <w:spacing w:before="120"/>
        <w:jc w:val="both"/>
        <w:rPr>
          <w:rFonts w:asciiTheme="majorHAnsi" w:hAnsiTheme="majorHAnsi" w:cstheme="majorHAnsi"/>
          <w:sz w:val="22"/>
          <w:szCs w:val="22"/>
        </w:rPr>
      </w:pPr>
      <w:bookmarkStart w:id="16" w:name="_Hlk60240994"/>
      <w:r w:rsidRPr="00EF13B8">
        <w:rPr>
          <w:rFonts w:asciiTheme="majorHAnsi" w:hAnsiTheme="majorHAnsi" w:cstheme="majorHAnsi"/>
          <w:sz w:val="22"/>
          <w:szCs w:val="22"/>
        </w:rPr>
        <w:t xml:space="preserve">Depuis la loi n° 2016-483 du 20 avril 2016 relative à la déontologie et aux droits et obligations des fonctionnaires et son article 65, les GIP ont été intégrés dans le champ des employeurs publics soumis à l’obligation d’emploi. Sauf disposition particulière, ils ont donc obligation de procéder à une déclaration auprès du FIPHFP. </w:t>
      </w:r>
    </w:p>
    <w:p w14:paraId="11F87776" w14:textId="77777777" w:rsidR="001B472B" w:rsidRPr="00EF13B8" w:rsidRDefault="001B472B" w:rsidP="00941234">
      <w:pPr>
        <w:spacing w:before="120"/>
        <w:jc w:val="both"/>
        <w:rPr>
          <w:rFonts w:asciiTheme="majorHAnsi" w:hAnsiTheme="majorHAnsi" w:cstheme="majorHAnsi"/>
          <w:sz w:val="22"/>
          <w:szCs w:val="22"/>
        </w:rPr>
      </w:pPr>
      <w:r w:rsidRPr="00EF13B8">
        <w:rPr>
          <w:rFonts w:asciiTheme="majorHAnsi" w:hAnsiTheme="majorHAnsi" w:cstheme="majorHAnsi"/>
          <w:sz w:val="22"/>
          <w:szCs w:val="22"/>
        </w:rPr>
        <w:t>L’obligation d’emploi s’apprécie au regard de la nature juridique de l’employeur et non du statut des agents employés.</w:t>
      </w:r>
    </w:p>
    <w:p w14:paraId="040B933B" w14:textId="77777777" w:rsidR="00EE3283" w:rsidRPr="00EF13B8" w:rsidRDefault="00EE3283" w:rsidP="00941234">
      <w:pPr>
        <w:spacing w:before="120"/>
        <w:jc w:val="both"/>
        <w:rPr>
          <w:rFonts w:asciiTheme="majorHAnsi" w:hAnsiTheme="majorHAnsi" w:cstheme="majorHAnsi"/>
          <w:sz w:val="22"/>
          <w:szCs w:val="22"/>
        </w:rPr>
      </w:pPr>
    </w:p>
    <w:bookmarkEnd w:id="16"/>
    <w:p w14:paraId="4B1BFC19" w14:textId="77777777" w:rsidR="0013298A" w:rsidRPr="00EF13B8" w:rsidRDefault="0013298A">
      <w:pPr>
        <w:spacing w:after="160" w:line="259" w:lineRule="auto"/>
        <w:rPr>
          <w:rFonts w:asciiTheme="majorHAnsi" w:hAnsiTheme="majorHAnsi" w:cstheme="majorHAnsi"/>
          <w:sz w:val="22"/>
          <w:szCs w:val="22"/>
        </w:rPr>
      </w:pPr>
      <w:r w:rsidRPr="00EF13B8">
        <w:rPr>
          <w:rFonts w:asciiTheme="majorHAnsi" w:hAnsiTheme="majorHAnsi" w:cstheme="majorHAnsi"/>
          <w:sz w:val="22"/>
          <w:szCs w:val="22"/>
        </w:rPr>
        <w:br w:type="page"/>
      </w:r>
    </w:p>
    <w:p w14:paraId="0BA337BB" w14:textId="77777777" w:rsidR="00690265" w:rsidRPr="00EF13B8" w:rsidRDefault="00690265" w:rsidP="00785616">
      <w:pPr>
        <w:pStyle w:val="Titre2"/>
        <w:keepLines/>
        <w:numPr>
          <w:ilvl w:val="0"/>
          <w:numId w:val="1"/>
        </w:numPr>
        <w:spacing w:before="40" w:after="0" w:line="259" w:lineRule="auto"/>
        <w:ind w:left="720"/>
        <w:jc w:val="both"/>
        <w:rPr>
          <w:rFonts w:ascii="Calibri Light" w:eastAsiaTheme="majorEastAsia" w:hAnsi="Calibri Light" w:cs="Calibri Light"/>
          <w:i w:val="0"/>
          <w:iCs w:val="0"/>
          <w:color w:val="833C0B" w:themeColor="accent2" w:themeShade="80"/>
          <w:sz w:val="26"/>
          <w:szCs w:val="26"/>
          <w:u w:val="single"/>
          <w:lang w:eastAsia="en-US"/>
        </w:rPr>
      </w:pPr>
      <w:bookmarkStart w:id="17" w:name="_Toc60245639"/>
      <w:r w:rsidRPr="00EF13B8">
        <w:rPr>
          <w:rFonts w:ascii="Calibri Light" w:eastAsiaTheme="majorEastAsia" w:hAnsi="Calibri Light" w:cs="Calibri Light"/>
          <w:i w:val="0"/>
          <w:iCs w:val="0"/>
          <w:color w:val="833C0B" w:themeColor="accent2" w:themeShade="80"/>
          <w:sz w:val="26"/>
          <w:szCs w:val="26"/>
          <w:u w:val="single"/>
          <w:lang w:eastAsia="en-US"/>
        </w:rPr>
        <w:lastRenderedPageBreak/>
        <w:t>Accès au service de déclaration.</w:t>
      </w:r>
      <w:bookmarkEnd w:id="17"/>
    </w:p>
    <w:p w14:paraId="0F9DC2F3" w14:textId="77777777" w:rsidR="0013298A" w:rsidRPr="00EF13B8" w:rsidRDefault="0013298A" w:rsidP="0013298A">
      <w:pPr>
        <w:spacing w:before="120"/>
        <w:jc w:val="both"/>
        <w:rPr>
          <w:rFonts w:asciiTheme="majorHAnsi" w:hAnsiTheme="majorHAnsi" w:cstheme="majorHAnsi"/>
          <w:sz w:val="22"/>
          <w:szCs w:val="22"/>
        </w:rPr>
      </w:pPr>
    </w:p>
    <w:p w14:paraId="324C98BA" w14:textId="77777777" w:rsidR="00D05C8F" w:rsidRPr="00EF13B8" w:rsidRDefault="00DF6962"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8" w:name="_Toc60245640"/>
      <w:r w:rsidRPr="00EF13B8">
        <w:rPr>
          <w:rFonts w:ascii="Calibri Light" w:hAnsi="Calibri Light" w:cs="Calibri Light"/>
          <w:b/>
          <w:bCs/>
          <w:i/>
          <w:iCs/>
          <w:color w:val="833C0B" w:themeColor="accent2" w:themeShade="80"/>
          <w:u w:val="single"/>
          <w:lang w:eastAsia="en-US"/>
        </w:rPr>
        <w:t>Sur quel site internet, puis-je effectuer ma dé</w:t>
      </w:r>
      <w:r w:rsidR="00D05C8F" w:rsidRPr="00EF13B8">
        <w:rPr>
          <w:rFonts w:ascii="Calibri Light" w:hAnsi="Calibri Light" w:cs="Calibri Light"/>
          <w:b/>
          <w:bCs/>
          <w:i/>
          <w:iCs/>
          <w:color w:val="833C0B" w:themeColor="accent2" w:themeShade="80"/>
          <w:u w:val="single"/>
          <w:lang w:eastAsia="en-US"/>
        </w:rPr>
        <w:t>claration ?</w:t>
      </w:r>
      <w:bookmarkEnd w:id="18"/>
    </w:p>
    <w:p w14:paraId="3F8BF71B" w14:textId="77777777" w:rsidR="008A783A" w:rsidRPr="00EF13B8" w:rsidRDefault="008A783A" w:rsidP="00941234">
      <w:pPr>
        <w:spacing w:before="120"/>
        <w:jc w:val="both"/>
        <w:rPr>
          <w:rFonts w:asciiTheme="majorHAnsi" w:hAnsiTheme="majorHAnsi" w:cstheme="majorHAnsi"/>
          <w:b/>
          <w:sz w:val="22"/>
          <w:szCs w:val="22"/>
        </w:rPr>
      </w:pPr>
      <w:bookmarkStart w:id="19" w:name="_Hlk60241036"/>
      <w:r w:rsidRPr="00EF13B8">
        <w:rPr>
          <w:rFonts w:asciiTheme="majorHAnsi" w:hAnsiTheme="majorHAnsi" w:cstheme="majorHAnsi"/>
          <w:sz w:val="22"/>
          <w:szCs w:val="22"/>
        </w:rPr>
        <w:t xml:space="preserve">Vous trouverez tous les renseignements utiles pour votre déclaration sur le site internet : </w:t>
      </w:r>
      <w:hyperlink r:id="rId12" w:history="1">
        <w:r w:rsidRPr="00EF13B8">
          <w:rPr>
            <w:rStyle w:val="Lienhypertexte"/>
            <w:rFonts w:asciiTheme="majorHAnsi" w:hAnsiTheme="majorHAnsi" w:cstheme="majorHAnsi"/>
            <w:sz w:val="22"/>
            <w:szCs w:val="22"/>
          </w:rPr>
          <w:t>http://www.fiphfp.fr</w:t>
        </w:r>
      </w:hyperlink>
      <w:r w:rsidRPr="00EF13B8">
        <w:rPr>
          <w:rFonts w:asciiTheme="majorHAnsi" w:hAnsiTheme="majorHAnsi" w:cstheme="majorHAnsi"/>
          <w:b/>
          <w:sz w:val="22"/>
          <w:szCs w:val="22"/>
        </w:rPr>
        <w:t>.</w:t>
      </w:r>
    </w:p>
    <w:p w14:paraId="779390FC" w14:textId="77777777" w:rsidR="008A783A" w:rsidRPr="00EF13B8" w:rsidRDefault="008A783A" w:rsidP="00941234">
      <w:pPr>
        <w:spacing w:before="120"/>
        <w:contextualSpacing/>
        <w:jc w:val="both"/>
        <w:rPr>
          <w:rFonts w:asciiTheme="majorHAnsi" w:hAnsiTheme="majorHAnsi" w:cstheme="majorHAnsi"/>
          <w:b/>
          <w:sz w:val="22"/>
          <w:szCs w:val="22"/>
        </w:rPr>
      </w:pPr>
      <w:r w:rsidRPr="00EF13B8">
        <w:rPr>
          <w:rFonts w:asciiTheme="majorHAnsi" w:hAnsiTheme="majorHAnsi" w:cstheme="majorHAnsi"/>
          <w:b/>
          <w:sz w:val="22"/>
          <w:szCs w:val="22"/>
        </w:rPr>
        <w:t>Pour vous connecter</w:t>
      </w:r>
    </w:p>
    <w:p w14:paraId="732E0D01" w14:textId="77777777" w:rsidR="008A783A" w:rsidRPr="00EF13B8" w:rsidRDefault="008A783A" w:rsidP="00941234">
      <w:pPr>
        <w:pStyle w:val="Paragraphedeliste"/>
        <w:tabs>
          <w:tab w:val="left" w:pos="2268"/>
        </w:tabs>
        <w:spacing w:before="120"/>
        <w:ind w:left="0"/>
        <w:jc w:val="both"/>
        <w:rPr>
          <w:rFonts w:asciiTheme="majorHAnsi" w:hAnsiTheme="majorHAnsi" w:cstheme="majorHAnsi"/>
          <w:sz w:val="22"/>
          <w:szCs w:val="22"/>
        </w:rPr>
      </w:pPr>
      <w:r w:rsidRPr="00EF13B8">
        <w:rPr>
          <w:rFonts w:asciiTheme="majorHAnsi" w:hAnsiTheme="majorHAnsi" w:cstheme="majorHAnsi"/>
          <w:sz w:val="22"/>
          <w:szCs w:val="22"/>
        </w:rPr>
        <w:tab/>
        <w:t>Rubrique Obligations / Déclarer</w:t>
      </w:r>
    </w:p>
    <w:p w14:paraId="48B5CA23" w14:textId="77777777" w:rsidR="008A783A" w:rsidRPr="00EF13B8" w:rsidRDefault="00BD7555" w:rsidP="00941234">
      <w:pPr>
        <w:pStyle w:val="Paragraphedeliste"/>
        <w:tabs>
          <w:tab w:val="left" w:pos="2268"/>
        </w:tabs>
        <w:spacing w:before="120"/>
        <w:ind w:left="0"/>
        <w:jc w:val="both"/>
        <w:rPr>
          <w:rFonts w:asciiTheme="majorHAnsi" w:hAnsiTheme="majorHAnsi" w:cstheme="majorHAnsi"/>
          <w:sz w:val="22"/>
          <w:szCs w:val="22"/>
        </w:rPr>
      </w:pPr>
      <w:r w:rsidRPr="00EF13B8">
        <w:rPr>
          <w:rFonts w:asciiTheme="majorHAnsi" w:hAnsiTheme="majorHAnsi" w:cstheme="majorHAnsi"/>
          <w:sz w:val="22"/>
          <w:szCs w:val="22"/>
        </w:rPr>
        <w:tab/>
      </w:r>
      <w:r w:rsidRPr="00EF13B8">
        <w:rPr>
          <w:rFonts w:asciiTheme="majorHAnsi" w:hAnsiTheme="majorHAnsi" w:cstheme="majorHAnsi"/>
          <w:sz w:val="22"/>
          <w:szCs w:val="22"/>
        </w:rPr>
        <w:tab/>
      </w:r>
      <w:r w:rsidR="008A783A" w:rsidRPr="00EF13B8">
        <w:rPr>
          <w:rFonts w:asciiTheme="majorHAnsi" w:hAnsiTheme="majorHAnsi" w:cstheme="majorHAnsi"/>
          <w:sz w:val="22"/>
          <w:szCs w:val="22"/>
        </w:rPr>
        <w:t>Cliquer sur «</w:t>
      </w:r>
      <w:r w:rsidR="000E27DC" w:rsidRPr="00EF13B8">
        <w:rPr>
          <w:rFonts w:asciiTheme="majorHAnsi" w:hAnsiTheme="majorHAnsi" w:cstheme="majorHAnsi"/>
          <w:sz w:val="22"/>
          <w:szCs w:val="22"/>
        </w:rPr>
        <w:t xml:space="preserve"> </w:t>
      </w:r>
      <w:r w:rsidR="008A783A" w:rsidRPr="00EF13B8">
        <w:rPr>
          <w:rFonts w:asciiTheme="majorHAnsi" w:hAnsiTheme="majorHAnsi" w:cstheme="majorHAnsi"/>
          <w:b/>
          <w:sz w:val="22"/>
          <w:szCs w:val="22"/>
        </w:rPr>
        <w:t>Se connecter sur la plateforme e-services</w:t>
      </w:r>
      <w:r w:rsidR="007B11C7" w:rsidRPr="00EF13B8">
        <w:rPr>
          <w:rFonts w:asciiTheme="majorHAnsi" w:hAnsiTheme="majorHAnsi" w:cstheme="majorHAnsi"/>
          <w:sz w:val="22"/>
          <w:szCs w:val="22"/>
        </w:rPr>
        <w:t> ».</w:t>
      </w:r>
    </w:p>
    <w:p w14:paraId="0118746A" w14:textId="77777777" w:rsidR="0013298A" w:rsidRPr="00EF13B8" w:rsidRDefault="0013298A" w:rsidP="0013298A">
      <w:pPr>
        <w:spacing w:before="120"/>
        <w:jc w:val="both"/>
        <w:rPr>
          <w:rFonts w:asciiTheme="majorHAnsi" w:hAnsiTheme="majorHAnsi" w:cstheme="majorHAnsi"/>
          <w:sz w:val="22"/>
          <w:szCs w:val="22"/>
        </w:rPr>
      </w:pPr>
    </w:p>
    <w:p w14:paraId="2236B5DD" w14:textId="77777777" w:rsidR="008D79B0" w:rsidRPr="00EF13B8" w:rsidRDefault="008D79B0"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20" w:name="_Toc60245641"/>
      <w:bookmarkEnd w:id="19"/>
      <w:r w:rsidRPr="00EF13B8">
        <w:rPr>
          <w:rFonts w:ascii="Calibri Light" w:hAnsi="Calibri Light" w:cs="Calibri Light"/>
          <w:b/>
          <w:bCs/>
          <w:i/>
          <w:iCs/>
          <w:color w:val="833C0B" w:themeColor="accent2" w:themeShade="80"/>
          <w:u w:val="single"/>
          <w:lang w:eastAsia="en-US"/>
        </w:rPr>
        <w:t xml:space="preserve">La déclaration </w:t>
      </w:r>
      <w:r w:rsidR="00DF6962" w:rsidRPr="00EF13B8">
        <w:rPr>
          <w:rFonts w:ascii="Calibri Light" w:hAnsi="Calibri Light" w:cs="Calibri Light"/>
          <w:b/>
          <w:bCs/>
          <w:i/>
          <w:iCs/>
          <w:color w:val="833C0B" w:themeColor="accent2" w:themeShade="80"/>
          <w:u w:val="single"/>
          <w:lang w:eastAsia="en-US"/>
        </w:rPr>
        <w:t xml:space="preserve">dématérialisée </w:t>
      </w:r>
      <w:r w:rsidRPr="00EF13B8">
        <w:rPr>
          <w:rFonts w:ascii="Calibri Light" w:hAnsi="Calibri Light" w:cs="Calibri Light"/>
          <w:b/>
          <w:bCs/>
          <w:i/>
          <w:iCs/>
          <w:color w:val="833C0B" w:themeColor="accent2" w:themeShade="80"/>
          <w:u w:val="single"/>
          <w:lang w:eastAsia="en-US"/>
        </w:rPr>
        <w:t>est-elle obligatoire ?</w:t>
      </w:r>
      <w:bookmarkEnd w:id="20"/>
    </w:p>
    <w:p w14:paraId="27EBB156" w14:textId="77777777" w:rsidR="00DD40F4" w:rsidRPr="00EF13B8" w:rsidRDefault="00AD5001"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bookmarkStart w:id="21" w:name="_Hlk60241100"/>
      <w:r w:rsidRPr="00EF13B8">
        <w:rPr>
          <w:rFonts w:asciiTheme="majorHAnsi" w:eastAsiaTheme="minorHAnsi" w:hAnsiTheme="majorHAnsi" w:cstheme="majorHAnsi"/>
          <w:color w:val="000000"/>
          <w:sz w:val="22"/>
          <w:szCs w:val="22"/>
          <w:lang w:eastAsia="en-US"/>
        </w:rPr>
        <w:t>L</w:t>
      </w:r>
      <w:r w:rsidR="006F7214" w:rsidRPr="00EF13B8">
        <w:rPr>
          <w:rFonts w:asciiTheme="majorHAnsi" w:eastAsiaTheme="minorHAnsi" w:hAnsiTheme="majorHAnsi" w:cstheme="majorHAnsi"/>
          <w:color w:val="000000"/>
          <w:sz w:val="22"/>
          <w:szCs w:val="22"/>
          <w:lang w:eastAsia="en-US"/>
        </w:rPr>
        <w:t>a déclaration est obligatoirement dématérialisée</w:t>
      </w:r>
      <w:r w:rsidRPr="00EF13B8">
        <w:rPr>
          <w:rFonts w:asciiTheme="majorHAnsi" w:eastAsiaTheme="minorHAnsi" w:hAnsiTheme="majorHAnsi" w:cstheme="majorHAnsi"/>
          <w:color w:val="000000"/>
          <w:sz w:val="22"/>
          <w:szCs w:val="22"/>
          <w:lang w:eastAsia="en-US"/>
        </w:rPr>
        <w:t>.</w:t>
      </w:r>
      <w:r w:rsidR="006F7214" w:rsidRPr="00EF13B8">
        <w:rPr>
          <w:rFonts w:asciiTheme="majorHAnsi" w:eastAsiaTheme="minorHAnsi" w:hAnsiTheme="majorHAnsi" w:cstheme="majorHAnsi"/>
          <w:color w:val="000000"/>
          <w:sz w:val="22"/>
          <w:szCs w:val="22"/>
          <w:lang w:eastAsia="en-US"/>
        </w:rPr>
        <w:t xml:space="preserve"> Vous ne pouvez</w:t>
      </w:r>
      <w:r w:rsidR="00F83019" w:rsidRPr="00EF13B8">
        <w:rPr>
          <w:rFonts w:asciiTheme="majorHAnsi" w:eastAsiaTheme="minorHAnsi" w:hAnsiTheme="majorHAnsi" w:cstheme="majorHAnsi"/>
          <w:color w:val="000000"/>
          <w:sz w:val="22"/>
          <w:szCs w:val="22"/>
          <w:lang w:eastAsia="en-US"/>
        </w:rPr>
        <w:t xml:space="preserve"> pas</w:t>
      </w:r>
      <w:r w:rsidR="006F7214" w:rsidRPr="00EF13B8">
        <w:rPr>
          <w:rFonts w:asciiTheme="majorHAnsi" w:eastAsiaTheme="minorHAnsi" w:hAnsiTheme="majorHAnsi" w:cstheme="majorHAnsi"/>
          <w:color w:val="000000"/>
          <w:sz w:val="22"/>
          <w:szCs w:val="22"/>
          <w:lang w:eastAsia="en-US"/>
        </w:rPr>
        <w:t xml:space="preserve"> adresser de déclaration papier.</w:t>
      </w:r>
    </w:p>
    <w:p w14:paraId="17FEEB40" w14:textId="77777777" w:rsidR="00AD5001" w:rsidRPr="00EF13B8" w:rsidRDefault="00AD5001"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r w:rsidRPr="00EF13B8">
        <w:rPr>
          <w:rFonts w:asciiTheme="majorHAnsi" w:eastAsiaTheme="minorHAnsi" w:hAnsiTheme="majorHAnsi" w:cstheme="majorHAnsi"/>
          <w:color w:val="000000"/>
          <w:sz w:val="22"/>
          <w:szCs w:val="22"/>
          <w:lang w:eastAsia="en-US"/>
        </w:rPr>
        <w:t>Vous devez la valider sur le service en ligne et l'imprimer</w:t>
      </w:r>
      <w:r w:rsidR="00F83019" w:rsidRPr="00EF13B8">
        <w:rPr>
          <w:rFonts w:asciiTheme="majorHAnsi" w:eastAsiaTheme="minorHAnsi" w:hAnsiTheme="majorHAnsi" w:cstheme="majorHAnsi"/>
          <w:color w:val="000000"/>
          <w:sz w:val="22"/>
          <w:szCs w:val="22"/>
          <w:lang w:eastAsia="en-US"/>
        </w:rPr>
        <w:t xml:space="preserve">, </w:t>
      </w:r>
      <w:r w:rsidRPr="00EF13B8">
        <w:rPr>
          <w:rFonts w:asciiTheme="majorHAnsi" w:eastAsiaTheme="minorHAnsi" w:hAnsiTheme="majorHAnsi" w:cstheme="majorHAnsi"/>
          <w:color w:val="000000"/>
          <w:sz w:val="22"/>
          <w:szCs w:val="22"/>
          <w:lang w:eastAsia="en-US"/>
        </w:rPr>
        <w:t>la synthèse validée ser</w:t>
      </w:r>
      <w:r w:rsidR="00F83019" w:rsidRPr="00EF13B8">
        <w:rPr>
          <w:rFonts w:asciiTheme="majorHAnsi" w:eastAsiaTheme="minorHAnsi" w:hAnsiTheme="majorHAnsi" w:cstheme="majorHAnsi"/>
          <w:color w:val="000000"/>
          <w:sz w:val="22"/>
          <w:szCs w:val="22"/>
          <w:lang w:eastAsia="en-US"/>
        </w:rPr>
        <w:t>vant</w:t>
      </w:r>
      <w:r w:rsidRPr="00EF13B8">
        <w:rPr>
          <w:rFonts w:asciiTheme="majorHAnsi" w:eastAsiaTheme="minorHAnsi" w:hAnsiTheme="majorHAnsi" w:cstheme="majorHAnsi"/>
          <w:color w:val="000000"/>
          <w:sz w:val="22"/>
          <w:szCs w:val="22"/>
          <w:lang w:eastAsia="en-US"/>
        </w:rPr>
        <w:t xml:space="preserve"> de facture.</w:t>
      </w:r>
    </w:p>
    <w:p w14:paraId="2993BE85" w14:textId="77777777" w:rsidR="00C41EB6" w:rsidRPr="00EF13B8" w:rsidRDefault="00AD5001"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r w:rsidRPr="00EF13B8">
        <w:rPr>
          <w:rFonts w:asciiTheme="majorHAnsi" w:eastAsiaTheme="minorHAnsi" w:hAnsiTheme="majorHAnsi" w:cstheme="majorHAnsi"/>
          <w:color w:val="000000"/>
          <w:sz w:val="22"/>
          <w:szCs w:val="22"/>
          <w:lang w:eastAsia="en-US"/>
        </w:rPr>
        <w:t>L'établissement ne doit pas envoyer de pièces justificatives mais les conserver pendant 5 ans à des fins de contrôle.</w:t>
      </w:r>
    </w:p>
    <w:p w14:paraId="2400C25B" w14:textId="77777777" w:rsidR="0013298A" w:rsidRPr="00EF13B8" w:rsidRDefault="0013298A"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p>
    <w:p w14:paraId="4C2CEA92" w14:textId="77777777" w:rsidR="008D79B0" w:rsidRPr="00EF13B8" w:rsidRDefault="008D79B0"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22" w:name="_Toc60245642"/>
      <w:bookmarkEnd w:id="21"/>
      <w:r w:rsidRPr="00EF13B8">
        <w:rPr>
          <w:rFonts w:ascii="Calibri Light" w:hAnsi="Calibri Light" w:cs="Calibri Light"/>
          <w:b/>
          <w:bCs/>
          <w:i/>
          <w:iCs/>
          <w:color w:val="833C0B" w:themeColor="accent2" w:themeShade="80"/>
          <w:u w:val="single"/>
          <w:lang w:eastAsia="en-US"/>
        </w:rPr>
        <w:t xml:space="preserve">Comment inscrire mon </w:t>
      </w:r>
      <w:r w:rsidR="00A87F86" w:rsidRPr="00EF13B8">
        <w:rPr>
          <w:rFonts w:ascii="Calibri Light" w:hAnsi="Calibri Light" w:cs="Calibri Light"/>
          <w:b/>
          <w:bCs/>
          <w:i/>
          <w:iCs/>
          <w:color w:val="833C0B" w:themeColor="accent2" w:themeShade="80"/>
          <w:u w:val="single"/>
          <w:lang w:eastAsia="en-US"/>
        </w:rPr>
        <w:t>organisme</w:t>
      </w:r>
      <w:r w:rsidRPr="00EF13B8">
        <w:rPr>
          <w:rFonts w:ascii="Calibri Light" w:hAnsi="Calibri Light" w:cs="Calibri Light"/>
          <w:b/>
          <w:bCs/>
          <w:i/>
          <w:iCs/>
          <w:color w:val="833C0B" w:themeColor="accent2" w:themeShade="80"/>
          <w:u w:val="single"/>
          <w:lang w:eastAsia="en-US"/>
        </w:rPr>
        <w:t xml:space="preserve"> </w:t>
      </w:r>
      <w:r w:rsidR="00BE4471" w:rsidRPr="00EF13B8">
        <w:rPr>
          <w:rFonts w:ascii="Calibri Light" w:hAnsi="Calibri Light" w:cs="Calibri Light"/>
          <w:b/>
          <w:bCs/>
          <w:i/>
          <w:iCs/>
          <w:color w:val="833C0B" w:themeColor="accent2" w:themeShade="80"/>
          <w:u w:val="single"/>
          <w:lang w:eastAsia="en-US"/>
        </w:rPr>
        <w:t xml:space="preserve">au service de saisie en ligne de la </w:t>
      </w:r>
      <w:r w:rsidRPr="00EF13B8">
        <w:rPr>
          <w:rFonts w:ascii="Calibri Light" w:hAnsi="Calibri Light" w:cs="Calibri Light"/>
          <w:b/>
          <w:bCs/>
          <w:i/>
          <w:iCs/>
          <w:color w:val="833C0B" w:themeColor="accent2" w:themeShade="80"/>
          <w:u w:val="single"/>
          <w:lang w:eastAsia="en-US"/>
        </w:rPr>
        <w:t>déclaration ?</w:t>
      </w:r>
      <w:bookmarkEnd w:id="22"/>
    </w:p>
    <w:p w14:paraId="722FCC7F" w14:textId="77777777" w:rsidR="008D79B0" w:rsidRPr="00EF13B8" w:rsidRDefault="00BE4471" w:rsidP="00941234">
      <w:pPr>
        <w:autoSpaceDE w:val="0"/>
        <w:autoSpaceDN w:val="0"/>
        <w:adjustRightInd w:val="0"/>
        <w:spacing w:before="120"/>
        <w:jc w:val="both"/>
        <w:rPr>
          <w:rFonts w:asciiTheme="majorHAnsi" w:hAnsiTheme="majorHAnsi" w:cstheme="majorHAnsi"/>
          <w:sz w:val="22"/>
          <w:szCs w:val="22"/>
        </w:rPr>
      </w:pPr>
      <w:bookmarkStart w:id="23" w:name="_Hlk60241155"/>
      <w:r w:rsidRPr="00EF13B8">
        <w:rPr>
          <w:rFonts w:asciiTheme="majorHAnsi" w:hAnsiTheme="majorHAnsi" w:cstheme="majorHAnsi"/>
          <w:sz w:val="22"/>
          <w:szCs w:val="22"/>
        </w:rPr>
        <w:t xml:space="preserve">Les employeurs appelés ont </w:t>
      </w:r>
      <w:r w:rsidR="002337C0" w:rsidRPr="00EF13B8">
        <w:rPr>
          <w:rFonts w:asciiTheme="majorHAnsi" w:hAnsiTheme="majorHAnsi" w:cstheme="majorHAnsi"/>
          <w:sz w:val="22"/>
          <w:szCs w:val="22"/>
        </w:rPr>
        <w:t>accès au service de déclaration.</w:t>
      </w:r>
    </w:p>
    <w:p w14:paraId="2EC52A69" w14:textId="77777777" w:rsidR="002337C0" w:rsidRPr="00EF13B8" w:rsidRDefault="002337C0" w:rsidP="00941234">
      <w:pPr>
        <w:autoSpaceDE w:val="0"/>
        <w:autoSpaceDN w:val="0"/>
        <w:adjustRightInd w:val="0"/>
        <w:spacing w:before="120"/>
        <w:jc w:val="both"/>
        <w:rPr>
          <w:rFonts w:asciiTheme="majorHAnsi" w:hAnsiTheme="majorHAnsi" w:cstheme="majorHAnsi"/>
          <w:sz w:val="22"/>
          <w:szCs w:val="22"/>
        </w:rPr>
      </w:pPr>
      <w:r w:rsidRPr="00EF13B8">
        <w:rPr>
          <w:rFonts w:asciiTheme="majorHAnsi" w:hAnsiTheme="majorHAnsi" w:cstheme="majorHAnsi"/>
          <w:sz w:val="22"/>
          <w:szCs w:val="22"/>
        </w:rPr>
        <w:t xml:space="preserve">Vous êtes assujettis à l’obligation d’emploi et n’avez pas accès au service de déclaration, </w:t>
      </w:r>
      <w:r w:rsidR="00F83019" w:rsidRPr="00EF13B8">
        <w:rPr>
          <w:rFonts w:asciiTheme="majorHAnsi" w:hAnsiTheme="majorHAnsi" w:cstheme="majorHAnsi"/>
          <w:sz w:val="22"/>
          <w:szCs w:val="22"/>
        </w:rPr>
        <w:t>il convient d’adresser un courriel à l’adresse suivante</w:t>
      </w:r>
      <w:r w:rsidRPr="00EF13B8">
        <w:rPr>
          <w:rFonts w:asciiTheme="majorHAnsi" w:hAnsiTheme="majorHAnsi" w:cstheme="majorHAnsi"/>
          <w:sz w:val="22"/>
          <w:szCs w:val="22"/>
        </w:rPr>
        <w:t> </w:t>
      </w:r>
      <w:r w:rsidRPr="00EF13B8">
        <w:rPr>
          <w:rFonts w:asciiTheme="majorHAnsi" w:hAnsiTheme="majorHAnsi" w:cstheme="majorHAnsi"/>
          <w:color w:val="4A4A4A"/>
          <w:sz w:val="22"/>
          <w:szCs w:val="22"/>
        </w:rPr>
        <w:t xml:space="preserve">: </w:t>
      </w:r>
      <w:hyperlink r:id="rId13" w:history="1">
        <w:r w:rsidR="00A87F86" w:rsidRPr="00EF13B8">
          <w:rPr>
            <w:rStyle w:val="Lienhypertexte"/>
            <w:rFonts w:asciiTheme="majorHAnsi" w:eastAsiaTheme="minorHAnsi" w:hAnsiTheme="majorHAnsi" w:cstheme="majorHAnsi"/>
            <w:sz w:val="22"/>
            <w:szCs w:val="22"/>
            <w:lang w:eastAsia="en-US"/>
          </w:rPr>
          <w:t>rec.fiphfp@caissedesdepots.fr</w:t>
        </w:r>
      </w:hyperlink>
      <w:r w:rsidRPr="00EF13B8">
        <w:rPr>
          <w:rFonts w:asciiTheme="majorHAnsi" w:eastAsiaTheme="minorHAnsi" w:hAnsiTheme="majorHAnsi" w:cstheme="majorHAnsi"/>
          <w:color w:val="000000"/>
          <w:sz w:val="22"/>
          <w:szCs w:val="22"/>
          <w:lang w:eastAsia="en-US"/>
        </w:rPr>
        <w:t>.</w:t>
      </w:r>
      <w:r w:rsidR="00A87F86" w:rsidRPr="00EF13B8">
        <w:rPr>
          <w:rFonts w:asciiTheme="majorHAnsi" w:eastAsiaTheme="minorHAnsi" w:hAnsiTheme="majorHAnsi" w:cstheme="majorHAnsi"/>
          <w:color w:val="000000"/>
          <w:sz w:val="22"/>
          <w:szCs w:val="22"/>
          <w:lang w:eastAsia="en-US"/>
        </w:rPr>
        <w:t xml:space="preserve"> </w:t>
      </w:r>
      <w:r w:rsidR="00BD7555" w:rsidRPr="00EF13B8">
        <w:rPr>
          <w:rFonts w:asciiTheme="majorHAnsi" w:hAnsiTheme="majorHAnsi" w:cstheme="majorHAnsi"/>
          <w:sz w:val="22"/>
          <w:szCs w:val="22"/>
        </w:rPr>
        <w:t>Afin de faciliter le traitement de votre demande, merci d’indiquer dans votre courriel vos références (numéro BCR et/ou numéro de contrat, et/ou numéro de SIRET).</w:t>
      </w:r>
    </w:p>
    <w:p w14:paraId="5CF8C4CD" w14:textId="77777777" w:rsidR="0013298A" w:rsidRPr="00EF13B8" w:rsidRDefault="0013298A" w:rsidP="00941234">
      <w:pPr>
        <w:autoSpaceDE w:val="0"/>
        <w:autoSpaceDN w:val="0"/>
        <w:adjustRightInd w:val="0"/>
        <w:spacing w:before="120"/>
        <w:jc w:val="both"/>
        <w:rPr>
          <w:rFonts w:asciiTheme="majorHAnsi" w:hAnsiTheme="majorHAnsi" w:cstheme="majorHAnsi"/>
          <w:color w:val="4A4A4A"/>
          <w:sz w:val="22"/>
          <w:szCs w:val="22"/>
        </w:rPr>
      </w:pPr>
    </w:p>
    <w:p w14:paraId="4EA2D153" w14:textId="77777777" w:rsidR="00C41EB6" w:rsidRPr="00EF13B8" w:rsidRDefault="00C41EB6"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24" w:name="_Toc60245643"/>
      <w:bookmarkEnd w:id="23"/>
      <w:r w:rsidRPr="00EF13B8">
        <w:rPr>
          <w:rFonts w:ascii="Calibri Light" w:hAnsi="Calibri Light" w:cs="Calibri Light"/>
          <w:b/>
          <w:bCs/>
          <w:i/>
          <w:iCs/>
          <w:color w:val="833C0B" w:themeColor="accent2" w:themeShade="80"/>
          <w:u w:val="single"/>
          <w:lang w:eastAsia="en-US"/>
        </w:rPr>
        <w:t>J’ai égaré les identifiants d’accès à mon espace particulier, comment puis-je les obtenir</w:t>
      </w:r>
      <w:r w:rsidR="00CB66BA" w:rsidRPr="00EF13B8">
        <w:rPr>
          <w:rFonts w:ascii="Calibri Light" w:hAnsi="Calibri Light" w:cs="Calibri Light"/>
          <w:b/>
          <w:bCs/>
          <w:i/>
          <w:iCs/>
          <w:color w:val="833C0B" w:themeColor="accent2" w:themeShade="80"/>
          <w:u w:val="single"/>
          <w:lang w:eastAsia="en-US"/>
        </w:rPr>
        <w:t> ?</w:t>
      </w:r>
      <w:bookmarkEnd w:id="24"/>
    </w:p>
    <w:p w14:paraId="574549B9" w14:textId="77777777" w:rsidR="00285586" w:rsidRPr="00EF13B8" w:rsidRDefault="00285586" w:rsidP="00941234">
      <w:pPr>
        <w:pStyle w:val="NormalWeb"/>
        <w:spacing w:before="120" w:beforeAutospacing="0" w:after="0"/>
        <w:jc w:val="both"/>
        <w:rPr>
          <w:rFonts w:asciiTheme="majorHAnsi" w:hAnsiTheme="majorHAnsi" w:cstheme="majorHAnsi"/>
          <w:sz w:val="22"/>
          <w:szCs w:val="22"/>
        </w:rPr>
      </w:pPr>
      <w:bookmarkStart w:id="25" w:name="_Hlk60241286"/>
      <w:r w:rsidRPr="00EF13B8">
        <w:rPr>
          <w:rFonts w:asciiTheme="majorHAnsi" w:hAnsiTheme="majorHAnsi" w:cstheme="majorHAnsi"/>
          <w:sz w:val="22"/>
          <w:szCs w:val="22"/>
        </w:rPr>
        <w:t>Cliquer sur « Code perdu » situer en dessous de la saisie de votre identifiant et de votre mot de passe et sélectionner la procédure en fonction de votre cas</w:t>
      </w:r>
      <w:r w:rsidR="00F83019" w:rsidRPr="00EF13B8">
        <w:rPr>
          <w:rFonts w:asciiTheme="majorHAnsi" w:hAnsiTheme="majorHAnsi" w:cstheme="majorHAnsi"/>
          <w:sz w:val="22"/>
          <w:szCs w:val="22"/>
        </w:rPr>
        <w:t>.</w:t>
      </w:r>
    </w:p>
    <w:p w14:paraId="182A1F9E" w14:textId="77777777" w:rsidR="008D79B0" w:rsidRPr="00EF13B8" w:rsidRDefault="00285586" w:rsidP="00941234">
      <w:pPr>
        <w:pStyle w:val="NormalWeb"/>
        <w:spacing w:before="120" w:beforeAutospacing="0" w:after="0"/>
        <w:jc w:val="both"/>
        <w:rPr>
          <w:rFonts w:asciiTheme="majorHAnsi" w:hAnsiTheme="majorHAnsi" w:cstheme="majorHAnsi"/>
          <w:sz w:val="22"/>
          <w:szCs w:val="22"/>
        </w:rPr>
      </w:pPr>
      <w:r w:rsidRPr="00EF13B8">
        <w:rPr>
          <w:rFonts w:asciiTheme="majorHAnsi" w:hAnsiTheme="majorHAnsi" w:cstheme="majorHAnsi"/>
          <w:sz w:val="22"/>
          <w:szCs w:val="22"/>
        </w:rPr>
        <w:t>En cas de difficultés persistantes, c</w:t>
      </w:r>
      <w:r w:rsidR="002D0336" w:rsidRPr="00EF13B8">
        <w:rPr>
          <w:rFonts w:asciiTheme="majorHAnsi" w:hAnsiTheme="majorHAnsi" w:cstheme="majorHAnsi"/>
          <w:sz w:val="22"/>
          <w:szCs w:val="22"/>
        </w:rPr>
        <w:t>ontacter la hotline e-services au 0</w:t>
      </w:r>
      <w:r w:rsidR="00F83019" w:rsidRPr="00EF13B8">
        <w:rPr>
          <w:rFonts w:asciiTheme="majorHAnsi" w:hAnsiTheme="majorHAnsi" w:cstheme="majorHAnsi"/>
          <w:sz w:val="22"/>
          <w:szCs w:val="22"/>
        </w:rPr>
        <w:t>9.70.80.93.29</w:t>
      </w:r>
      <w:r w:rsidR="00B66F9D" w:rsidRPr="00EF13B8">
        <w:rPr>
          <w:rFonts w:asciiTheme="majorHAnsi" w:hAnsiTheme="majorHAnsi" w:cstheme="majorHAnsi"/>
          <w:sz w:val="22"/>
          <w:szCs w:val="22"/>
        </w:rPr>
        <w:t>.</w:t>
      </w:r>
      <w:r w:rsidR="002961BC" w:rsidRPr="00EF13B8">
        <w:rPr>
          <w:rFonts w:asciiTheme="majorHAnsi" w:hAnsiTheme="majorHAnsi" w:cstheme="majorHAnsi"/>
          <w:sz w:val="22"/>
          <w:szCs w:val="22"/>
        </w:rPr>
        <w:t xml:space="preserve"> Merci de vous munir de vos références (numéro BCR et/ou numéro de contrat, et/ou numéro de SIRET).</w:t>
      </w:r>
    </w:p>
    <w:p w14:paraId="230BA8F9" w14:textId="77777777" w:rsidR="0013298A" w:rsidRPr="00EF13B8" w:rsidRDefault="0013298A" w:rsidP="00941234">
      <w:pPr>
        <w:pStyle w:val="NormalWeb"/>
        <w:spacing w:before="120" w:beforeAutospacing="0" w:after="0"/>
        <w:jc w:val="both"/>
        <w:rPr>
          <w:rFonts w:asciiTheme="majorHAnsi" w:hAnsiTheme="majorHAnsi" w:cstheme="majorHAnsi"/>
          <w:sz w:val="22"/>
          <w:szCs w:val="22"/>
        </w:rPr>
      </w:pPr>
    </w:p>
    <w:p w14:paraId="115E1141" w14:textId="77777777" w:rsidR="008D79B0" w:rsidRPr="00EF13B8" w:rsidRDefault="008D79B0"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26" w:name="_Toc60245644"/>
      <w:bookmarkEnd w:id="25"/>
      <w:r w:rsidRPr="00EF13B8">
        <w:rPr>
          <w:rFonts w:ascii="Calibri Light" w:hAnsi="Calibri Light" w:cs="Calibri Light"/>
          <w:b/>
          <w:bCs/>
          <w:i/>
          <w:iCs/>
          <w:color w:val="833C0B" w:themeColor="accent2" w:themeShade="80"/>
          <w:u w:val="single"/>
          <w:lang w:eastAsia="en-US"/>
        </w:rPr>
        <w:t xml:space="preserve">En cas de difficulté liée à la prise en compte de ma déclaration, qui </w:t>
      </w:r>
      <w:r w:rsidR="004554CF" w:rsidRPr="00EF13B8">
        <w:rPr>
          <w:rFonts w:ascii="Calibri Light" w:hAnsi="Calibri Light" w:cs="Calibri Light"/>
          <w:b/>
          <w:bCs/>
          <w:i/>
          <w:iCs/>
          <w:color w:val="833C0B" w:themeColor="accent2" w:themeShade="80"/>
          <w:u w:val="single"/>
          <w:lang w:eastAsia="en-US"/>
        </w:rPr>
        <w:t>contacter ?</w:t>
      </w:r>
      <w:bookmarkEnd w:id="26"/>
    </w:p>
    <w:p w14:paraId="60C8B850" w14:textId="77777777" w:rsidR="008D79B0" w:rsidRPr="00EF13B8" w:rsidRDefault="008D79B0"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bookmarkStart w:id="27" w:name="_Hlk60241321"/>
      <w:r w:rsidRPr="00EF13B8">
        <w:rPr>
          <w:rFonts w:asciiTheme="majorHAnsi" w:eastAsiaTheme="minorHAnsi" w:hAnsiTheme="majorHAnsi" w:cstheme="majorHAnsi"/>
          <w:color w:val="000000"/>
          <w:sz w:val="22"/>
          <w:szCs w:val="22"/>
          <w:lang w:eastAsia="en-US"/>
        </w:rPr>
        <w:t>Lors</w:t>
      </w:r>
      <w:r w:rsidR="00CD2A89" w:rsidRPr="00EF13B8">
        <w:rPr>
          <w:rFonts w:asciiTheme="majorHAnsi" w:eastAsiaTheme="minorHAnsi" w:hAnsiTheme="majorHAnsi" w:cstheme="majorHAnsi"/>
          <w:color w:val="000000"/>
          <w:sz w:val="22"/>
          <w:szCs w:val="22"/>
          <w:lang w:eastAsia="en-US"/>
        </w:rPr>
        <w:t xml:space="preserve"> de la validation de la déclaration</w:t>
      </w:r>
      <w:r w:rsidRPr="00EF13B8">
        <w:rPr>
          <w:rFonts w:asciiTheme="majorHAnsi" w:eastAsiaTheme="minorHAnsi" w:hAnsiTheme="majorHAnsi" w:cstheme="majorHAnsi"/>
          <w:color w:val="000000"/>
          <w:sz w:val="22"/>
          <w:szCs w:val="22"/>
          <w:lang w:eastAsia="en-US"/>
        </w:rPr>
        <w:t xml:space="preserve">, </w:t>
      </w:r>
      <w:r w:rsidR="00CD2A89" w:rsidRPr="00EF13B8">
        <w:rPr>
          <w:rFonts w:asciiTheme="majorHAnsi" w:eastAsiaTheme="minorHAnsi" w:hAnsiTheme="majorHAnsi" w:cstheme="majorHAnsi"/>
          <w:color w:val="000000"/>
          <w:sz w:val="22"/>
          <w:szCs w:val="22"/>
          <w:lang w:eastAsia="en-US"/>
        </w:rPr>
        <w:t>vous pouvez imprimez la synthèse de la déclaration</w:t>
      </w:r>
      <w:r w:rsidRPr="00EF13B8">
        <w:rPr>
          <w:rFonts w:asciiTheme="majorHAnsi" w:eastAsiaTheme="minorHAnsi" w:hAnsiTheme="majorHAnsi" w:cstheme="majorHAnsi"/>
          <w:color w:val="000000"/>
          <w:sz w:val="22"/>
          <w:szCs w:val="22"/>
          <w:lang w:eastAsia="en-US"/>
        </w:rPr>
        <w:t>.</w:t>
      </w:r>
    </w:p>
    <w:p w14:paraId="0F53BCC4" w14:textId="77777777" w:rsidR="006E70EA" w:rsidRPr="00EF13B8" w:rsidRDefault="00CD2A89"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r w:rsidRPr="00EF13B8">
        <w:rPr>
          <w:rFonts w:asciiTheme="majorHAnsi" w:eastAsiaTheme="minorHAnsi" w:hAnsiTheme="majorHAnsi" w:cstheme="majorHAnsi"/>
          <w:color w:val="000000"/>
          <w:sz w:val="22"/>
          <w:szCs w:val="22"/>
          <w:lang w:eastAsia="en-US"/>
        </w:rPr>
        <w:t>En cas de difficultés, vous pouvez</w:t>
      </w:r>
      <w:r w:rsidR="00F83019" w:rsidRPr="00EF13B8">
        <w:rPr>
          <w:rFonts w:asciiTheme="majorHAnsi" w:eastAsiaTheme="minorHAnsi" w:hAnsiTheme="majorHAnsi" w:cstheme="majorHAnsi"/>
          <w:color w:val="000000"/>
          <w:sz w:val="22"/>
          <w:szCs w:val="22"/>
          <w:lang w:eastAsia="en-US"/>
        </w:rPr>
        <w:t xml:space="preserve"> </w:t>
      </w:r>
      <w:r w:rsidRPr="00EF13B8">
        <w:rPr>
          <w:rFonts w:asciiTheme="majorHAnsi" w:eastAsiaTheme="minorHAnsi" w:hAnsiTheme="majorHAnsi" w:cstheme="majorHAnsi"/>
          <w:color w:val="000000"/>
          <w:sz w:val="22"/>
          <w:szCs w:val="22"/>
          <w:lang w:eastAsia="en-US"/>
        </w:rPr>
        <w:t xml:space="preserve">adresser un courriel </w:t>
      </w:r>
      <w:r w:rsidR="00727E8C" w:rsidRPr="00EF13B8">
        <w:rPr>
          <w:rFonts w:asciiTheme="majorHAnsi" w:eastAsiaTheme="minorHAnsi" w:hAnsiTheme="majorHAnsi" w:cstheme="majorHAnsi"/>
          <w:color w:val="000000"/>
          <w:sz w:val="22"/>
          <w:szCs w:val="22"/>
          <w:lang w:eastAsia="en-US"/>
        </w:rPr>
        <w:t>via le formulaire de contact du site Internet du FIPHFP</w:t>
      </w:r>
      <w:r w:rsidRPr="00EF13B8">
        <w:rPr>
          <w:rFonts w:asciiTheme="majorHAnsi" w:eastAsiaTheme="minorHAnsi" w:hAnsiTheme="majorHAnsi" w:cstheme="majorHAnsi"/>
          <w:color w:val="000000"/>
          <w:sz w:val="22"/>
          <w:szCs w:val="22"/>
          <w:lang w:eastAsia="en-US"/>
        </w:rPr>
        <w:t>.</w:t>
      </w:r>
      <w:r w:rsidR="006E70EA" w:rsidRPr="00EF13B8">
        <w:rPr>
          <w:rFonts w:asciiTheme="majorHAnsi" w:eastAsiaTheme="minorHAnsi" w:hAnsiTheme="majorHAnsi" w:cstheme="majorHAnsi"/>
          <w:color w:val="000000"/>
          <w:sz w:val="22"/>
          <w:szCs w:val="22"/>
          <w:lang w:eastAsia="en-US"/>
        </w:rPr>
        <w:t xml:space="preserve"> </w:t>
      </w:r>
      <w:r w:rsidR="006E70EA" w:rsidRPr="00EF13B8">
        <w:rPr>
          <w:rFonts w:asciiTheme="majorHAnsi" w:hAnsiTheme="majorHAnsi" w:cstheme="majorHAnsi"/>
          <w:sz w:val="22"/>
          <w:szCs w:val="22"/>
        </w:rPr>
        <w:t xml:space="preserve">Afin de faciliter le traitement de votre dossier, merci d’indiquer </w:t>
      </w:r>
      <w:r w:rsidR="00285586" w:rsidRPr="00EF13B8">
        <w:rPr>
          <w:rFonts w:asciiTheme="majorHAnsi" w:hAnsiTheme="majorHAnsi" w:cstheme="majorHAnsi"/>
          <w:sz w:val="22"/>
          <w:szCs w:val="22"/>
        </w:rPr>
        <w:t>vos références (numéro BCR et/ou numéro de contrat, et/ou numéro de SIRET).</w:t>
      </w:r>
    </w:p>
    <w:p w14:paraId="1A7D6DAB" w14:textId="77777777" w:rsidR="00CD2A89" w:rsidRPr="00EF13B8" w:rsidRDefault="00CD2A89"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p>
    <w:p w14:paraId="58E4F104" w14:textId="77777777" w:rsidR="008D79B0" w:rsidRPr="00EF13B8" w:rsidRDefault="008D79B0"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28" w:name="_Toc60245645"/>
      <w:bookmarkEnd w:id="27"/>
      <w:r w:rsidRPr="00EF13B8">
        <w:rPr>
          <w:rFonts w:ascii="Calibri Light" w:hAnsi="Calibri Light" w:cs="Calibri Light"/>
          <w:b/>
          <w:bCs/>
          <w:i/>
          <w:iCs/>
          <w:color w:val="833C0B" w:themeColor="accent2" w:themeShade="80"/>
          <w:u w:val="single"/>
          <w:lang w:eastAsia="en-US"/>
        </w:rPr>
        <w:t>Qui contacter en cas de problème technique dès la connexion ?</w:t>
      </w:r>
      <w:bookmarkEnd w:id="28"/>
    </w:p>
    <w:p w14:paraId="61FF139F" w14:textId="77777777" w:rsidR="008D79B0" w:rsidRPr="00EF13B8" w:rsidRDefault="002961BC" w:rsidP="00941234">
      <w:pPr>
        <w:pStyle w:val="NormalWeb"/>
        <w:spacing w:before="120" w:beforeAutospacing="0" w:after="0"/>
        <w:jc w:val="both"/>
        <w:rPr>
          <w:rFonts w:asciiTheme="majorHAnsi" w:hAnsiTheme="majorHAnsi" w:cstheme="majorHAnsi"/>
          <w:sz w:val="22"/>
          <w:szCs w:val="22"/>
        </w:rPr>
      </w:pPr>
      <w:bookmarkStart w:id="29" w:name="_Hlk60241400"/>
      <w:r w:rsidRPr="00EF13B8">
        <w:rPr>
          <w:rFonts w:asciiTheme="majorHAnsi" w:hAnsiTheme="majorHAnsi" w:cstheme="majorHAnsi"/>
          <w:sz w:val="22"/>
          <w:szCs w:val="22"/>
        </w:rPr>
        <w:t xml:space="preserve">En cas de difficultés persistantes, contacter la hotline e-services au </w:t>
      </w:r>
      <w:r w:rsidR="00F83019" w:rsidRPr="00EF13B8">
        <w:rPr>
          <w:rFonts w:asciiTheme="majorHAnsi" w:hAnsiTheme="majorHAnsi" w:cstheme="majorHAnsi"/>
          <w:sz w:val="22"/>
          <w:szCs w:val="22"/>
        </w:rPr>
        <w:t>09.70.80.93.29</w:t>
      </w:r>
      <w:r w:rsidRPr="00EF13B8">
        <w:rPr>
          <w:rFonts w:asciiTheme="majorHAnsi" w:hAnsiTheme="majorHAnsi" w:cstheme="majorHAnsi"/>
          <w:sz w:val="22"/>
          <w:szCs w:val="22"/>
        </w:rPr>
        <w:t>. Merci de vous munir de vos références (numéro BCR et/ou numéro de contrat, et/ou numéro de SIRET).</w:t>
      </w:r>
    </w:p>
    <w:bookmarkEnd w:id="29"/>
    <w:p w14:paraId="11A0AD8E" w14:textId="77777777" w:rsidR="0013298A" w:rsidRPr="00EF13B8" w:rsidRDefault="0013298A">
      <w:pPr>
        <w:spacing w:after="160" w:line="259" w:lineRule="auto"/>
        <w:rPr>
          <w:rFonts w:asciiTheme="majorHAnsi" w:hAnsiTheme="majorHAnsi" w:cstheme="majorHAnsi"/>
          <w:sz w:val="22"/>
          <w:szCs w:val="22"/>
        </w:rPr>
      </w:pPr>
      <w:r w:rsidRPr="00EF13B8">
        <w:rPr>
          <w:rFonts w:asciiTheme="majorHAnsi" w:hAnsiTheme="majorHAnsi" w:cstheme="majorHAnsi"/>
          <w:sz w:val="22"/>
          <w:szCs w:val="22"/>
        </w:rPr>
        <w:br w:type="page"/>
      </w:r>
    </w:p>
    <w:p w14:paraId="5C2EDE8D" w14:textId="77777777" w:rsidR="002F310D" w:rsidRPr="00EF13B8" w:rsidRDefault="002F310D" w:rsidP="00785616">
      <w:pPr>
        <w:pStyle w:val="Titre2"/>
        <w:keepLines/>
        <w:numPr>
          <w:ilvl w:val="0"/>
          <w:numId w:val="1"/>
        </w:numPr>
        <w:spacing w:before="40" w:after="0" w:line="259" w:lineRule="auto"/>
        <w:ind w:left="720"/>
        <w:jc w:val="both"/>
        <w:rPr>
          <w:rFonts w:ascii="Calibri Light" w:eastAsiaTheme="majorEastAsia" w:hAnsi="Calibri Light" w:cs="Calibri Light"/>
          <w:i w:val="0"/>
          <w:iCs w:val="0"/>
          <w:color w:val="833C0B" w:themeColor="accent2" w:themeShade="80"/>
          <w:sz w:val="26"/>
          <w:szCs w:val="26"/>
          <w:u w:val="single"/>
          <w:lang w:eastAsia="en-US"/>
        </w:rPr>
      </w:pPr>
      <w:bookmarkStart w:id="30" w:name="_Toc60245646"/>
      <w:r w:rsidRPr="00EF13B8">
        <w:rPr>
          <w:rFonts w:ascii="Calibri Light" w:eastAsiaTheme="majorEastAsia" w:hAnsi="Calibri Light" w:cs="Calibri Light"/>
          <w:i w:val="0"/>
          <w:iCs w:val="0"/>
          <w:color w:val="833C0B" w:themeColor="accent2" w:themeShade="80"/>
          <w:sz w:val="26"/>
          <w:szCs w:val="26"/>
          <w:u w:val="single"/>
          <w:lang w:eastAsia="en-US"/>
        </w:rPr>
        <w:lastRenderedPageBreak/>
        <w:t>Calcul du montant de la contribution</w:t>
      </w:r>
      <w:bookmarkEnd w:id="30"/>
    </w:p>
    <w:p w14:paraId="0D1CA962" w14:textId="77777777" w:rsidR="0013298A" w:rsidRPr="00EF13B8" w:rsidRDefault="0013298A" w:rsidP="0013298A">
      <w:pPr>
        <w:pStyle w:val="NormalWeb"/>
        <w:spacing w:before="120" w:beforeAutospacing="0" w:after="0"/>
        <w:jc w:val="both"/>
        <w:rPr>
          <w:rFonts w:asciiTheme="majorHAnsi" w:hAnsiTheme="majorHAnsi" w:cstheme="majorHAnsi"/>
          <w:sz w:val="22"/>
          <w:szCs w:val="22"/>
        </w:rPr>
      </w:pPr>
    </w:p>
    <w:p w14:paraId="1F9AC622" w14:textId="77777777" w:rsidR="002F310D" w:rsidRPr="00EF13B8" w:rsidRDefault="002F310D"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31" w:name="_Toc60245647"/>
      <w:r w:rsidRPr="00EF13B8">
        <w:rPr>
          <w:rFonts w:ascii="Calibri Light" w:hAnsi="Calibri Light" w:cs="Calibri Light"/>
          <w:b/>
          <w:bCs/>
          <w:i/>
          <w:iCs/>
          <w:color w:val="833C0B" w:themeColor="accent2" w:themeShade="80"/>
          <w:u w:val="single"/>
          <w:lang w:eastAsia="en-US"/>
        </w:rPr>
        <w:t>Comment se calcule le montant de la contribution ?</w:t>
      </w:r>
      <w:bookmarkEnd w:id="31"/>
    </w:p>
    <w:p w14:paraId="0FAFBC4E" w14:textId="77777777" w:rsidR="00F2340C" w:rsidRPr="00EF13B8" w:rsidRDefault="002F310D" w:rsidP="00941234">
      <w:pPr>
        <w:autoSpaceDE w:val="0"/>
        <w:autoSpaceDN w:val="0"/>
        <w:adjustRightInd w:val="0"/>
        <w:spacing w:before="120"/>
        <w:jc w:val="both"/>
        <w:rPr>
          <w:rFonts w:asciiTheme="majorHAnsi" w:eastAsiaTheme="minorHAnsi" w:hAnsiTheme="majorHAnsi" w:cstheme="majorHAnsi"/>
          <w:sz w:val="22"/>
          <w:szCs w:val="22"/>
          <w:lang w:eastAsia="en-US"/>
        </w:rPr>
      </w:pPr>
      <w:bookmarkStart w:id="32" w:name="_Hlk60241453"/>
      <w:r w:rsidRPr="00EF13B8">
        <w:rPr>
          <w:rFonts w:asciiTheme="majorHAnsi" w:eastAsiaTheme="minorHAnsi" w:hAnsiTheme="majorHAnsi" w:cstheme="majorHAnsi"/>
          <w:sz w:val="22"/>
          <w:szCs w:val="22"/>
          <w:lang w:eastAsia="en-US"/>
        </w:rPr>
        <w:t>Le montant de contribution se calcule à partir du nombre d'unités bénéficiaires manquantes pour atteindre l'obligation d'emploi de 6%.</w:t>
      </w:r>
      <w:r w:rsidR="007E0F44" w:rsidRPr="00EF13B8">
        <w:rPr>
          <w:rFonts w:asciiTheme="majorHAnsi" w:eastAsiaTheme="minorHAnsi" w:hAnsiTheme="majorHAnsi" w:cstheme="majorHAnsi"/>
          <w:sz w:val="22"/>
          <w:szCs w:val="22"/>
          <w:lang w:eastAsia="en-US"/>
        </w:rPr>
        <w:t xml:space="preserve"> </w:t>
      </w:r>
      <w:r w:rsidR="00F2340C" w:rsidRPr="00EF13B8">
        <w:rPr>
          <w:rFonts w:asciiTheme="majorHAnsi" w:eastAsiaTheme="minorHAnsi" w:hAnsiTheme="majorHAnsi" w:cstheme="majorHAnsi"/>
          <w:sz w:val="22"/>
          <w:szCs w:val="22"/>
          <w:lang w:eastAsia="en-US"/>
        </w:rPr>
        <w:t>A partir de l’Effectif Total Rémunéré (ETR), il est calculé un nombre légal de bénéficiaires de l’obligation d’emploi (BOE)</w:t>
      </w:r>
      <w:r w:rsidR="00F44E54" w:rsidRPr="00EF13B8">
        <w:rPr>
          <w:rFonts w:asciiTheme="majorHAnsi" w:eastAsiaTheme="minorHAnsi" w:hAnsiTheme="majorHAnsi" w:cstheme="majorHAnsi"/>
          <w:sz w:val="22"/>
          <w:szCs w:val="22"/>
          <w:lang w:eastAsia="en-US"/>
        </w:rPr>
        <w:t>. Le nombre légal de BOE est</w:t>
      </w:r>
      <w:r w:rsidR="00F2340C" w:rsidRPr="00EF13B8">
        <w:rPr>
          <w:rFonts w:asciiTheme="majorHAnsi" w:eastAsiaTheme="minorHAnsi" w:hAnsiTheme="majorHAnsi" w:cstheme="majorHAnsi"/>
          <w:sz w:val="22"/>
          <w:szCs w:val="22"/>
          <w:lang w:eastAsia="en-US"/>
        </w:rPr>
        <w:t xml:space="preserve"> </w:t>
      </w:r>
      <w:r w:rsidR="00E750FE" w:rsidRPr="00EF13B8">
        <w:rPr>
          <w:rFonts w:asciiTheme="majorHAnsi" w:eastAsiaTheme="minorHAnsi" w:hAnsiTheme="majorHAnsi" w:cstheme="majorHAnsi"/>
          <w:sz w:val="22"/>
          <w:szCs w:val="22"/>
          <w:lang w:eastAsia="en-US"/>
        </w:rPr>
        <w:t xml:space="preserve">égal </w:t>
      </w:r>
      <w:r w:rsidR="00F2340C" w:rsidRPr="00EF13B8">
        <w:rPr>
          <w:rFonts w:asciiTheme="majorHAnsi" w:eastAsiaTheme="minorHAnsi" w:hAnsiTheme="majorHAnsi" w:cstheme="majorHAnsi"/>
          <w:sz w:val="22"/>
          <w:szCs w:val="22"/>
          <w:lang w:eastAsia="en-US"/>
        </w:rPr>
        <w:t>à 6%</w:t>
      </w:r>
      <w:r w:rsidR="00F44E54" w:rsidRPr="00EF13B8">
        <w:rPr>
          <w:rFonts w:asciiTheme="majorHAnsi" w:eastAsiaTheme="minorHAnsi" w:hAnsiTheme="majorHAnsi" w:cstheme="majorHAnsi"/>
          <w:sz w:val="22"/>
          <w:szCs w:val="22"/>
          <w:lang w:eastAsia="en-US"/>
        </w:rPr>
        <w:t xml:space="preserve"> des ETR (arrondi).</w:t>
      </w:r>
    </w:p>
    <w:p w14:paraId="63D7A76B" w14:textId="77777777" w:rsidR="001D1690" w:rsidRPr="00EF13B8" w:rsidRDefault="00F44E54" w:rsidP="00941234">
      <w:pPr>
        <w:autoSpaceDE w:val="0"/>
        <w:autoSpaceDN w:val="0"/>
        <w:adjustRightInd w:val="0"/>
        <w:spacing w:before="120"/>
        <w:jc w:val="both"/>
        <w:rPr>
          <w:rFonts w:asciiTheme="majorHAnsi" w:eastAsiaTheme="minorHAnsi" w:hAnsiTheme="majorHAnsi" w:cstheme="majorHAnsi"/>
          <w:sz w:val="22"/>
          <w:szCs w:val="22"/>
          <w:lang w:eastAsia="en-US"/>
        </w:rPr>
      </w:pPr>
      <w:r w:rsidRPr="00EF13B8">
        <w:rPr>
          <w:rFonts w:asciiTheme="majorHAnsi" w:eastAsiaTheme="minorHAnsi" w:hAnsiTheme="majorHAnsi" w:cstheme="majorHAnsi"/>
          <w:sz w:val="22"/>
          <w:szCs w:val="22"/>
          <w:lang w:eastAsia="en-US"/>
        </w:rPr>
        <w:t xml:space="preserve">Le nombre d’unités manquantes est égal à : </w:t>
      </w:r>
    </w:p>
    <w:p w14:paraId="633E9EB8" w14:textId="77777777" w:rsidR="00F44E54" w:rsidRPr="00EF13B8" w:rsidRDefault="00F44E54" w:rsidP="00941234">
      <w:pPr>
        <w:autoSpaceDE w:val="0"/>
        <w:autoSpaceDN w:val="0"/>
        <w:adjustRightInd w:val="0"/>
        <w:spacing w:before="120"/>
        <w:jc w:val="center"/>
        <w:rPr>
          <w:rFonts w:asciiTheme="majorHAnsi" w:eastAsiaTheme="minorHAnsi" w:hAnsiTheme="majorHAnsi" w:cstheme="majorHAnsi"/>
          <w:sz w:val="22"/>
          <w:szCs w:val="22"/>
          <w:lang w:eastAsia="en-US"/>
        </w:rPr>
      </w:pPr>
      <w:r w:rsidRPr="00EF13B8">
        <w:rPr>
          <w:rFonts w:asciiTheme="majorHAnsi" w:eastAsiaTheme="minorHAnsi" w:hAnsiTheme="majorHAnsi" w:cstheme="majorHAnsi"/>
          <w:sz w:val="22"/>
          <w:szCs w:val="22"/>
          <w:lang w:eastAsia="en-US"/>
        </w:rPr>
        <w:t xml:space="preserve">Nombre légal de BOE – </w:t>
      </w:r>
      <w:r w:rsidR="001D1690" w:rsidRPr="00EF13B8">
        <w:rPr>
          <w:rFonts w:asciiTheme="majorHAnsi" w:eastAsiaTheme="minorHAnsi" w:hAnsiTheme="majorHAnsi" w:cstheme="majorHAnsi"/>
          <w:sz w:val="22"/>
          <w:szCs w:val="22"/>
          <w:lang w:eastAsia="en-US"/>
        </w:rPr>
        <w:t xml:space="preserve">Nombre de </w:t>
      </w:r>
      <w:r w:rsidRPr="00EF13B8">
        <w:rPr>
          <w:rFonts w:asciiTheme="majorHAnsi" w:eastAsiaTheme="minorHAnsi" w:hAnsiTheme="majorHAnsi" w:cstheme="majorHAnsi"/>
          <w:sz w:val="22"/>
          <w:szCs w:val="22"/>
          <w:lang w:eastAsia="en-US"/>
        </w:rPr>
        <w:t xml:space="preserve">BOE </w:t>
      </w:r>
      <w:r w:rsidR="00C65277" w:rsidRPr="00EF13B8">
        <w:rPr>
          <w:rFonts w:asciiTheme="majorHAnsi" w:eastAsiaTheme="minorHAnsi" w:hAnsiTheme="majorHAnsi" w:cstheme="majorHAnsi"/>
          <w:sz w:val="22"/>
          <w:szCs w:val="22"/>
          <w:lang w:eastAsia="en-US"/>
        </w:rPr>
        <w:t xml:space="preserve">total </w:t>
      </w:r>
      <w:r w:rsidRPr="00EF13B8">
        <w:rPr>
          <w:rFonts w:asciiTheme="majorHAnsi" w:eastAsiaTheme="minorHAnsi" w:hAnsiTheme="majorHAnsi" w:cstheme="majorHAnsi"/>
          <w:sz w:val="22"/>
          <w:szCs w:val="22"/>
          <w:lang w:eastAsia="en-US"/>
        </w:rPr>
        <w:t>déclarés.</w:t>
      </w:r>
    </w:p>
    <w:p w14:paraId="745BD36E" w14:textId="77777777" w:rsidR="00C65277" w:rsidRPr="00EF13B8" w:rsidRDefault="00C65277" w:rsidP="00941234">
      <w:pPr>
        <w:autoSpaceDE w:val="0"/>
        <w:autoSpaceDN w:val="0"/>
        <w:adjustRightInd w:val="0"/>
        <w:spacing w:before="120"/>
        <w:jc w:val="both"/>
        <w:rPr>
          <w:rFonts w:asciiTheme="majorHAnsi" w:eastAsiaTheme="minorHAnsi" w:hAnsiTheme="majorHAnsi" w:cstheme="majorHAnsi"/>
          <w:sz w:val="22"/>
          <w:szCs w:val="22"/>
          <w:lang w:eastAsia="en-US"/>
        </w:rPr>
      </w:pPr>
      <w:r w:rsidRPr="00EF13B8">
        <w:rPr>
          <w:rFonts w:asciiTheme="majorHAnsi" w:eastAsiaTheme="minorHAnsi" w:hAnsiTheme="majorHAnsi" w:cstheme="majorHAnsi"/>
          <w:sz w:val="22"/>
          <w:szCs w:val="22"/>
          <w:lang w:eastAsia="en-US"/>
        </w:rPr>
        <w:t xml:space="preserve">Un système de plafonnement est appliqué </w:t>
      </w:r>
      <w:r w:rsidR="007E0F44" w:rsidRPr="00EF13B8">
        <w:rPr>
          <w:rFonts w:asciiTheme="majorHAnsi" w:eastAsiaTheme="minorHAnsi" w:hAnsiTheme="majorHAnsi" w:cstheme="majorHAnsi"/>
          <w:sz w:val="22"/>
          <w:szCs w:val="22"/>
          <w:lang w:eastAsia="en-US"/>
        </w:rPr>
        <w:t>en fonction de la catégorie de</w:t>
      </w:r>
      <w:r w:rsidRPr="00EF13B8">
        <w:rPr>
          <w:rFonts w:asciiTheme="majorHAnsi" w:eastAsiaTheme="minorHAnsi" w:hAnsiTheme="majorHAnsi" w:cstheme="majorHAnsi"/>
          <w:sz w:val="22"/>
          <w:szCs w:val="22"/>
          <w:lang w:eastAsia="en-US"/>
        </w:rPr>
        <w:t xml:space="preserve"> dépenses déductibles :</w:t>
      </w:r>
    </w:p>
    <w:p w14:paraId="01CB13F5" w14:textId="77777777" w:rsidR="00C65277" w:rsidRPr="00EF13B8" w:rsidRDefault="001D1690" w:rsidP="00785616">
      <w:pPr>
        <w:pStyle w:val="Paragraphedeliste"/>
        <w:numPr>
          <w:ilvl w:val="0"/>
          <w:numId w:val="3"/>
        </w:numPr>
        <w:autoSpaceDE w:val="0"/>
        <w:autoSpaceDN w:val="0"/>
        <w:adjustRightInd w:val="0"/>
        <w:spacing w:before="120"/>
        <w:jc w:val="both"/>
        <w:rPr>
          <w:rFonts w:asciiTheme="majorHAnsi" w:eastAsiaTheme="minorHAnsi" w:hAnsiTheme="majorHAnsi" w:cstheme="majorHAnsi"/>
          <w:sz w:val="22"/>
          <w:szCs w:val="22"/>
          <w:lang w:eastAsia="en-US"/>
        </w:rPr>
      </w:pPr>
      <w:r w:rsidRPr="00EF13B8">
        <w:rPr>
          <w:rFonts w:asciiTheme="majorHAnsi" w:eastAsiaTheme="minorHAnsi" w:hAnsiTheme="majorHAnsi" w:cstheme="majorHAnsi"/>
          <w:sz w:val="22"/>
          <w:szCs w:val="22"/>
          <w:lang w:eastAsia="en-US"/>
        </w:rPr>
        <w:t>C</w:t>
      </w:r>
      <w:r w:rsidR="00C65277" w:rsidRPr="00EF13B8">
        <w:rPr>
          <w:rFonts w:asciiTheme="majorHAnsi" w:eastAsiaTheme="minorHAnsi" w:hAnsiTheme="majorHAnsi" w:cstheme="majorHAnsi"/>
          <w:sz w:val="22"/>
          <w:szCs w:val="22"/>
          <w:lang w:eastAsia="en-US"/>
        </w:rPr>
        <w:t>ontrat de fourniture, de sous-traitance ou de prestation</w:t>
      </w:r>
      <w:r w:rsidR="00D1580F" w:rsidRPr="00EF13B8">
        <w:rPr>
          <w:rFonts w:asciiTheme="majorHAnsi" w:eastAsiaTheme="minorHAnsi" w:hAnsiTheme="majorHAnsi" w:cstheme="majorHAnsi"/>
          <w:sz w:val="22"/>
          <w:szCs w:val="22"/>
          <w:lang w:eastAsia="en-US"/>
        </w:rPr>
        <w:t>s de service avec des entreprises adaptées, des établissements</w:t>
      </w:r>
      <w:r w:rsidRPr="00EF13B8">
        <w:rPr>
          <w:rFonts w:asciiTheme="majorHAnsi" w:eastAsiaTheme="minorHAnsi" w:hAnsiTheme="majorHAnsi" w:cstheme="majorHAnsi"/>
          <w:sz w:val="22"/>
          <w:szCs w:val="22"/>
          <w:lang w:eastAsia="en-US"/>
        </w:rPr>
        <w:t xml:space="preserve"> ou services d’aide par le travail ou avec des travailleurs indépendants handicapés : Plafonnement à 50 ou 75 % en fonction du taux d’emploi direct</w:t>
      </w:r>
    </w:p>
    <w:p w14:paraId="66C94E2E" w14:textId="77777777" w:rsidR="001D1690" w:rsidRPr="00EF13B8" w:rsidRDefault="001D1690" w:rsidP="00785616">
      <w:pPr>
        <w:pStyle w:val="Paragraphedeliste"/>
        <w:numPr>
          <w:ilvl w:val="0"/>
          <w:numId w:val="3"/>
        </w:numPr>
        <w:autoSpaceDE w:val="0"/>
        <w:autoSpaceDN w:val="0"/>
        <w:adjustRightInd w:val="0"/>
        <w:spacing w:before="120"/>
        <w:jc w:val="both"/>
        <w:rPr>
          <w:rFonts w:asciiTheme="majorHAnsi" w:eastAsiaTheme="minorHAnsi" w:hAnsiTheme="majorHAnsi" w:cstheme="majorHAnsi"/>
          <w:sz w:val="22"/>
          <w:szCs w:val="22"/>
          <w:lang w:eastAsia="en-US"/>
        </w:rPr>
      </w:pPr>
      <w:r w:rsidRPr="00EF13B8">
        <w:rPr>
          <w:rFonts w:asciiTheme="majorHAnsi" w:eastAsiaTheme="minorHAnsi" w:hAnsiTheme="majorHAnsi" w:cstheme="majorHAnsi"/>
          <w:sz w:val="22"/>
          <w:szCs w:val="22"/>
          <w:lang w:eastAsia="en-US"/>
        </w:rPr>
        <w:t>Dépenses déductibles affectées à des mesures adoptées en vue de faciliter l’accueil, l’insertion ou le maintien dans l’emploi des personnes handicapées : Plafonnement à 10 % de la contribution annuelle calculée</w:t>
      </w:r>
    </w:p>
    <w:p w14:paraId="53C9330C" w14:textId="33158125" w:rsidR="001D1690" w:rsidRPr="00EF13B8" w:rsidRDefault="001D1690" w:rsidP="00785616">
      <w:pPr>
        <w:pStyle w:val="Paragraphedeliste"/>
        <w:numPr>
          <w:ilvl w:val="0"/>
          <w:numId w:val="3"/>
        </w:numPr>
        <w:autoSpaceDE w:val="0"/>
        <w:autoSpaceDN w:val="0"/>
        <w:adjustRightInd w:val="0"/>
        <w:spacing w:before="120"/>
        <w:jc w:val="both"/>
        <w:rPr>
          <w:rFonts w:asciiTheme="majorHAnsi" w:eastAsiaTheme="minorHAnsi" w:hAnsiTheme="majorHAnsi" w:cstheme="majorHAnsi"/>
          <w:sz w:val="22"/>
          <w:szCs w:val="22"/>
          <w:lang w:eastAsia="en-US"/>
        </w:rPr>
      </w:pPr>
      <w:r w:rsidRPr="00EF13B8">
        <w:rPr>
          <w:rFonts w:asciiTheme="majorHAnsi" w:eastAsiaTheme="minorHAnsi" w:hAnsiTheme="majorHAnsi" w:cstheme="majorHAnsi"/>
          <w:sz w:val="22"/>
          <w:szCs w:val="22"/>
          <w:lang w:eastAsia="en-US"/>
        </w:rPr>
        <w:t xml:space="preserve">Dépenses consacrées à la rémunération des personnels affectés à des missions d’aide à l’accueil, à l’intégration et à l’accompagnement des élèves ou étudiants : Plafonnement à </w:t>
      </w:r>
      <w:r w:rsidR="00C41F9F" w:rsidRPr="00EF13B8">
        <w:rPr>
          <w:rFonts w:asciiTheme="majorHAnsi" w:eastAsiaTheme="minorHAnsi" w:hAnsiTheme="majorHAnsi" w:cstheme="majorHAnsi"/>
          <w:sz w:val="22"/>
          <w:szCs w:val="22"/>
          <w:lang w:eastAsia="en-US"/>
        </w:rPr>
        <w:t>8</w:t>
      </w:r>
      <w:r w:rsidRPr="00EF13B8">
        <w:rPr>
          <w:rFonts w:asciiTheme="majorHAnsi" w:eastAsiaTheme="minorHAnsi" w:hAnsiTheme="majorHAnsi" w:cstheme="majorHAnsi"/>
          <w:sz w:val="22"/>
          <w:szCs w:val="22"/>
          <w:lang w:eastAsia="en-US"/>
        </w:rPr>
        <w:t xml:space="preserve">0 % </w:t>
      </w:r>
      <w:r w:rsidRPr="00EF13B8">
        <w:rPr>
          <w:rFonts w:asciiTheme="majorHAnsi" w:eastAsiaTheme="minorHAnsi" w:hAnsiTheme="majorHAnsi" w:cstheme="majorHAnsi"/>
          <w:strike/>
          <w:color w:val="FF0000"/>
          <w:sz w:val="22"/>
          <w:szCs w:val="22"/>
          <w:lang w:eastAsia="en-US"/>
        </w:rPr>
        <w:t>pour la campagne de déclaration 2021 et à 80 % à compter de la campagne de déclaration 2022</w:t>
      </w:r>
      <w:r w:rsidR="00B90A29" w:rsidRPr="00EF13B8">
        <w:rPr>
          <w:rFonts w:asciiTheme="majorHAnsi" w:eastAsiaTheme="minorHAnsi" w:hAnsiTheme="majorHAnsi" w:cstheme="majorHAnsi"/>
          <w:strike/>
          <w:color w:val="FF0000"/>
          <w:sz w:val="22"/>
          <w:szCs w:val="22"/>
          <w:lang w:eastAsia="en-US"/>
        </w:rPr>
        <w:t>.</w:t>
      </w:r>
    </w:p>
    <w:p w14:paraId="68B83942" w14:textId="77777777" w:rsidR="002F310D" w:rsidRPr="00EF13B8" w:rsidRDefault="002F310D" w:rsidP="00941234">
      <w:pPr>
        <w:autoSpaceDE w:val="0"/>
        <w:autoSpaceDN w:val="0"/>
        <w:adjustRightInd w:val="0"/>
        <w:spacing w:before="120"/>
        <w:jc w:val="both"/>
        <w:rPr>
          <w:rFonts w:asciiTheme="majorHAnsi" w:eastAsiaTheme="minorHAnsi" w:hAnsiTheme="majorHAnsi" w:cstheme="majorHAnsi"/>
          <w:sz w:val="22"/>
          <w:szCs w:val="22"/>
          <w:lang w:eastAsia="en-US"/>
        </w:rPr>
      </w:pPr>
      <w:r w:rsidRPr="00EF13B8">
        <w:rPr>
          <w:rFonts w:asciiTheme="majorHAnsi" w:eastAsiaTheme="minorHAnsi" w:hAnsiTheme="majorHAnsi" w:cstheme="majorHAnsi"/>
          <w:sz w:val="22"/>
          <w:szCs w:val="22"/>
          <w:lang w:eastAsia="en-US"/>
        </w:rPr>
        <w:t xml:space="preserve">Le calcul </w:t>
      </w:r>
      <w:r w:rsidR="00F44E54" w:rsidRPr="00EF13B8">
        <w:rPr>
          <w:rFonts w:asciiTheme="majorHAnsi" w:eastAsiaTheme="minorHAnsi" w:hAnsiTheme="majorHAnsi" w:cstheme="majorHAnsi"/>
          <w:sz w:val="22"/>
          <w:szCs w:val="22"/>
          <w:lang w:eastAsia="en-US"/>
        </w:rPr>
        <w:t xml:space="preserve">de la contribution </w:t>
      </w:r>
      <w:r w:rsidRPr="00EF13B8">
        <w:rPr>
          <w:rFonts w:asciiTheme="majorHAnsi" w:eastAsiaTheme="minorHAnsi" w:hAnsiTheme="majorHAnsi" w:cstheme="majorHAnsi"/>
          <w:sz w:val="22"/>
          <w:szCs w:val="22"/>
          <w:lang w:eastAsia="en-US"/>
        </w:rPr>
        <w:t xml:space="preserve">est le suivant : nombre d'unités manquantes X le coefficient correspondant à la </w:t>
      </w:r>
      <w:r w:rsidR="00F2340C" w:rsidRPr="00EF13B8">
        <w:rPr>
          <w:rFonts w:asciiTheme="majorHAnsi" w:eastAsiaTheme="minorHAnsi" w:hAnsiTheme="majorHAnsi" w:cstheme="majorHAnsi"/>
          <w:sz w:val="22"/>
          <w:szCs w:val="22"/>
          <w:lang w:eastAsia="en-US"/>
        </w:rPr>
        <w:t>taille du déclarant (</w:t>
      </w:r>
      <w:r w:rsidR="001D1690" w:rsidRPr="00EF13B8">
        <w:rPr>
          <w:rFonts w:asciiTheme="majorHAnsi" w:eastAsiaTheme="minorHAnsi" w:hAnsiTheme="majorHAnsi" w:cstheme="majorHAnsi"/>
          <w:sz w:val="22"/>
          <w:szCs w:val="22"/>
          <w:lang w:eastAsia="en-US"/>
        </w:rPr>
        <w:t>4</w:t>
      </w:r>
      <w:r w:rsidR="00F2340C" w:rsidRPr="00EF13B8">
        <w:rPr>
          <w:rFonts w:asciiTheme="majorHAnsi" w:eastAsiaTheme="minorHAnsi" w:hAnsiTheme="majorHAnsi" w:cstheme="majorHAnsi"/>
          <w:sz w:val="22"/>
          <w:szCs w:val="22"/>
          <w:lang w:eastAsia="en-US"/>
        </w:rPr>
        <w:t xml:space="preserve">00 à 600 selon les effectifs) </w:t>
      </w:r>
      <w:r w:rsidRPr="00EF13B8">
        <w:rPr>
          <w:rFonts w:asciiTheme="majorHAnsi" w:eastAsiaTheme="minorHAnsi" w:hAnsiTheme="majorHAnsi" w:cstheme="majorHAnsi"/>
          <w:sz w:val="22"/>
          <w:szCs w:val="22"/>
          <w:lang w:eastAsia="en-US"/>
        </w:rPr>
        <w:t xml:space="preserve">X le taux du Smic au 31/12 de l'année </w:t>
      </w:r>
      <w:r w:rsidR="003859CA" w:rsidRPr="00EF13B8">
        <w:rPr>
          <w:rFonts w:asciiTheme="majorHAnsi" w:eastAsiaTheme="minorHAnsi" w:hAnsiTheme="majorHAnsi" w:cstheme="majorHAnsi"/>
          <w:sz w:val="22"/>
          <w:szCs w:val="22"/>
          <w:lang w:eastAsia="en-US"/>
        </w:rPr>
        <w:t>N-1</w:t>
      </w:r>
      <w:r w:rsidR="00C567AF" w:rsidRPr="00EF13B8">
        <w:rPr>
          <w:rFonts w:asciiTheme="majorHAnsi" w:eastAsiaTheme="minorHAnsi" w:hAnsiTheme="majorHAnsi" w:cstheme="majorHAnsi"/>
          <w:sz w:val="22"/>
          <w:szCs w:val="22"/>
          <w:lang w:eastAsia="en-US"/>
        </w:rPr>
        <w:t xml:space="preserve"> – </w:t>
      </w:r>
      <w:r w:rsidR="001D1690" w:rsidRPr="00EF13B8">
        <w:rPr>
          <w:rFonts w:asciiTheme="majorHAnsi" w:eastAsiaTheme="minorHAnsi" w:hAnsiTheme="majorHAnsi" w:cstheme="majorHAnsi"/>
          <w:sz w:val="22"/>
          <w:szCs w:val="22"/>
          <w:lang w:eastAsia="en-US"/>
        </w:rPr>
        <w:t>montants retenus pour chaque typologie de dépenses déductibles</w:t>
      </w:r>
      <w:r w:rsidRPr="00EF13B8">
        <w:rPr>
          <w:rFonts w:asciiTheme="majorHAnsi" w:eastAsiaTheme="minorHAnsi" w:hAnsiTheme="majorHAnsi" w:cstheme="majorHAnsi"/>
          <w:sz w:val="22"/>
          <w:szCs w:val="22"/>
          <w:lang w:eastAsia="en-US"/>
        </w:rPr>
        <w:t>.</w:t>
      </w:r>
    </w:p>
    <w:p w14:paraId="7E799A60" w14:textId="77777777" w:rsidR="00B93D0D" w:rsidRPr="00EF13B8" w:rsidRDefault="00B93D0D" w:rsidP="00D1635D">
      <w:pPr>
        <w:pStyle w:val="NormalWeb"/>
        <w:spacing w:before="120" w:beforeAutospacing="0" w:after="0"/>
        <w:jc w:val="both"/>
        <w:rPr>
          <w:rFonts w:asciiTheme="majorHAnsi" w:hAnsiTheme="majorHAnsi" w:cstheme="majorHAnsi"/>
          <w:sz w:val="22"/>
          <w:szCs w:val="22"/>
        </w:rPr>
      </w:pPr>
    </w:p>
    <w:p w14:paraId="1A244951" w14:textId="77777777" w:rsidR="008D79B0" w:rsidRPr="00EF13B8" w:rsidRDefault="0007166F"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33" w:name="_Toc60245648"/>
      <w:bookmarkEnd w:id="32"/>
      <w:r w:rsidRPr="00EF13B8">
        <w:rPr>
          <w:rFonts w:ascii="Calibri Light" w:hAnsi="Calibri Light" w:cs="Calibri Light"/>
          <w:b/>
          <w:bCs/>
          <w:i/>
          <w:iCs/>
          <w:color w:val="833C0B" w:themeColor="accent2" w:themeShade="80"/>
          <w:u w:val="single"/>
          <w:lang w:eastAsia="en-US"/>
        </w:rPr>
        <w:t>Quel est le c</w:t>
      </w:r>
      <w:r w:rsidR="002F310D" w:rsidRPr="00EF13B8">
        <w:rPr>
          <w:rFonts w:ascii="Calibri Light" w:hAnsi="Calibri Light" w:cs="Calibri Light"/>
          <w:b/>
          <w:bCs/>
          <w:i/>
          <w:iCs/>
          <w:color w:val="833C0B" w:themeColor="accent2" w:themeShade="80"/>
          <w:u w:val="single"/>
          <w:lang w:eastAsia="en-US"/>
        </w:rPr>
        <w:t>o</w:t>
      </w:r>
      <w:r w:rsidR="008D79B0" w:rsidRPr="00EF13B8">
        <w:rPr>
          <w:rFonts w:ascii="Calibri Light" w:hAnsi="Calibri Light" w:cs="Calibri Light"/>
          <w:b/>
          <w:bCs/>
          <w:i/>
          <w:iCs/>
          <w:color w:val="833C0B" w:themeColor="accent2" w:themeShade="80"/>
          <w:u w:val="single"/>
          <w:lang w:eastAsia="en-US"/>
        </w:rPr>
        <w:t>ût d'un</w:t>
      </w:r>
      <w:r w:rsidRPr="00EF13B8">
        <w:rPr>
          <w:rFonts w:ascii="Calibri Light" w:hAnsi="Calibri Light" w:cs="Calibri Light"/>
          <w:b/>
          <w:bCs/>
          <w:i/>
          <w:iCs/>
          <w:color w:val="833C0B" w:themeColor="accent2" w:themeShade="80"/>
          <w:u w:val="single"/>
          <w:lang w:eastAsia="en-US"/>
        </w:rPr>
        <w:t>e unité b</w:t>
      </w:r>
      <w:r w:rsidR="008D79B0" w:rsidRPr="00EF13B8">
        <w:rPr>
          <w:rFonts w:ascii="Calibri Light" w:hAnsi="Calibri Light" w:cs="Calibri Light"/>
          <w:b/>
          <w:bCs/>
          <w:i/>
          <w:iCs/>
          <w:color w:val="833C0B" w:themeColor="accent2" w:themeShade="80"/>
          <w:u w:val="single"/>
          <w:lang w:eastAsia="en-US"/>
        </w:rPr>
        <w:t>énéficiaire manquant</w:t>
      </w:r>
      <w:r w:rsidRPr="00EF13B8">
        <w:rPr>
          <w:rFonts w:ascii="Calibri Light" w:hAnsi="Calibri Light" w:cs="Calibri Light"/>
          <w:b/>
          <w:bCs/>
          <w:i/>
          <w:iCs/>
          <w:color w:val="833C0B" w:themeColor="accent2" w:themeShade="80"/>
          <w:u w:val="single"/>
          <w:lang w:eastAsia="en-US"/>
        </w:rPr>
        <w:t>e</w:t>
      </w:r>
      <w:r w:rsidR="008D79B0" w:rsidRPr="00EF13B8">
        <w:rPr>
          <w:rFonts w:ascii="Calibri Light" w:hAnsi="Calibri Light" w:cs="Calibri Light"/>
          <w:b/>
          <w:bCs/>
          <w:i/>
          <w:iCs/>
          <w:color w:val="833C0B" w:themeColor="accent2" w:themeShade="80"/>
          <w:u w:val="single"/>
          <w:lang w:eastAsia="en-US"/>
        </w:rPr>
        <w:t xml:space="preserve"> ?</w:t>
      </w:r>
      <w:bookmarkEnd w:id="33"/>
    </w:p>
    <w:p w14:paraId="7D1D6663" w14:textId="77777777" w:rsidR="002F310D" w:rsidRPr="00EF13B8" w:rsidRDefault="002F310D" w:rsidP="00941234">
      <w:pPr>
        <w:autoSpaceDE w:val="0"/>
        <w:autoSpaceDN w:val="0"/>
        <w:adjustRightInd w:val="0"/>
        <w:spacing w:before="120"/>
        <w:jc w:val="both"/>
        <w:rPr>
          <w:rFonts w:asciiTheme="majorHAnsi" w:eastAsiaTheme="minorHAnsi" w:hAnsiTheme="majorHAnsi" w:cstheme="majorHAnsi"/>
          <w:sz w:val="22"/>
          <w:szCs w:val="22"/>
          <w:lang w:eastAsia="en-US"/>
        </w:rPr>
      </w:pPr>
      <w:bookmarkStart w:id="34" w:name="_Hlk60241514"/>
      <w:r w:rsidRPr="00EF13B8">
        <w:rPr>
          <w:rFonts w:asciiTheme="majorHAnsi" w:eastAsiaTheme="minorHAnsi" w:hAnsiTheme="majorHAnsi" w:cstheme="majorHAnsi"/>
          <w:sz w:val="22"/>
          <w:szCs w:val="22"/>
          <w:lang w:eastAsia="en-US"/>
        </w:rPr>
        <w:t>La réponse dépend de la taille de l'</w:t>
      </w:r>
      <w:r w:rsidR="0007166F" w:rsidRPr="00EF13B8">
        <w:rPr>
          <w:rFonts w:asciiTheme="majorHAnsi" w:eastAsiaTheme="minorHAnsi" w:hAnsiTheme="majorHAnsi" w:cstheme="majorHAnsi"/>
          <w:sz w:val="22"/>
          <w:szCs w:val="22"/>
          <w:lang w:eastAsia="en-US"/>
        </w:rPr>
        <w:t>employeur</w:t>
      </w:r>
      <w:r w:rsidRPr="00EF13B8">
        <w:rPr>
          <w:rFonts w:asciiTheme="majorHAnsi" w:eastAsiaTheme="minorHAnsi" w:hAnsiTheme="majorHAnsi" w:cstheme="majorHAnsi"/>
          <w:sz w:val="22"/>
          <w:szCs w:val="22"/>
          <w:lang w:eastAsia="en-US"/>
        </w:rPr>
        <w:t xml:space="preserve"> et du taux du Smic en vigueur au 31</w:t>
      </w:r>
      <w:r w:rsidR="007E0F44" w:rsidRPr="00EF13B8">
        <w:rPr>
          <w:rFonts w:asciiTheme="majorHAnsi" w:eastAsiaTheme="minorHAnsi" w:hAnsiTheme="majorHAnsi" w:cstheme="majorHAnsi"/>
          <w:sz w:val="22"/>
          <w:szCs w:val="22"/>
          <w:lang w:eastAsia="en-US"/>
        </w:rPr>
        <w:t xml:space="preserve"> </w:t>
      </w:r>
      <w:r w:rsidR="0007166F" w:rsidRPr="00EF13B8">
        <w:rPr>
          <w:rFonts w:asciiTheme="majorHAnsi" w:eastAsiaTheme="minorHAnsi" w:hAnsiTheme="majorHAnsi" w:cstheme="majorHAnsi"/>
          <w:sz w:val="22"/>
          <w:szCs w:val="22"/>
          <w:lang w:eastAsia="en-US"/>
        </w:rPr>
        <w:t xml:space="preserve">décembre </w:t>
      </w:r>
      <w:r w:rsidR="003859CA" w:rsidRPr="00EF13B8">
        <w:rPr>
          <w:rFonts w:asciiTheme="majorHAnsi" w:eastAsiaTheme="minorHAnsi" w:hAnsiTheme="majorHAnsi" w:cstheme="majorHAnsi"/>
          <w:sz w:val="22"/>
          <w:szCs w:val="22"/>
          <w:lang w:eastAsia="en-US"/>
        </w:rPr>
        <w:t>N-1</w:t>
      </w:r>
      <w:r w:rsidRPr="00EF13B8">
        <w:rPr>
          <w:rFonts w:asciiTheme="majorHAnsi" w:eastAsiaTheme="minorHAnsi" w:hAnsiTheme="majorHAnsi" w:cstheme="majorHAnsi"/>
          <w:sz w:val="22"/>
          <w:szCs w:val="22"/>
          <w:lang w:eastAsia="en-US"/>
        </w:rPr>
        <w:t>.</w:t>
      </w:r>
    </w:p>
    <w:p w14:paraId="6BEDEC7B" w14:textId="77777777" w:rsidR="0007166F" w:rsidRPr="00EF13B8" w:rsidRDefault="002F310D" w:rsidP="00941234">
      <w:pPr>
        <w:spacing w:before="120"/>
        <w:jc w:val="both"/>
        <w:rPr>
          <w:rFonts w:asciiTheme="majorHAnsi" w:hAnsiTheme="majorHAnsi" w:cstheme="majorHAnsi"/>
          <w:b/>
          <w:sz w:val="22"/>
          <w:szCs w:val="22"/>
          <w:u w:val="single"/>
        </w:rPr>
      </w:pPr>
      <w:r w:rsidRPr="00EF13B8">
        <w:rPr>
          <w:rFonts w:asciiTheme="majorHAnsi" w:hAnsiTheme="majorHAnsi" w:cstheme="majorHAnsi"/>
          <w:b/>
          <w:sz w:val="22"/>
          <w:szCs w:val="22"/>
          <w:u w:val="single"/>
        </w:rPr>
        <w:t>Exemple</w:t>
      </w:r>
      <w:r w:rsidR="0007166F" w:rsidRPr="00EF13B8">
        <w:rPr>
          <w:rFonts w:asciiTheme="majorHAnsi" w:hAnsiTheme="majorHAnsi" w:cstheme="majorHAnsi"/>
          <w:b/>
          <w:sz w:val="22"/>
          <w:szCs w:val="22"/>
          <w:u w:val="single"/>
        </w:rPr>
        <w:t xml:space="preserve"> </w:t>
      </w:r>
      <w:r w:rsidRPr="00EF13B8">
        <w:rPr>
          <w:rFonts w:asciiTheme="majorHAnsi" w:hAnsiTheme="majorHAnsi" w:cstheme="majorHAnsi"/>
          <w:b/>
          <w:sz w:val="22"/>
          <w:szCs w:val="22"/>
          <w:u w:val="single"/>
        </w:rPr>
        <w:t xml:space="preserve">: </w:t>
      </w:r>
    </w:p>
    <w:p w14:paraId="21962917" w14:textId="1AAA8EB4" w:rsidR="002F310D" w:rsidRPr="00EF13B8" w:rsidRDefault="0007166F" w:rsidP="00941234">
      <w:pPr>
        <w:autoSpaceDE w:val="0"/>
        <w:autoSpaceDN w:val="0"/>
        <w:adjustRightInd w:val="0"/>
        <w:spacing w:before="120"/>
        <w:jc w:val="both"/>
        <w:rPr>
          <w:rFonts w:asciiTheme="majorHAnsi" w:eastAsiaTheme="minorHAnsi" w:hAnsiTheme="majorHAnsi" w:cstheme="majorHAnsi"/>
          <w:sz w:val="22"/>
          <w:szCs w:val="22"/>
          <w:lang w:eastAsia="en-US"/>
        </w:rPr>
      </w:pPr>
      <w:r w:rsidRPr="00EF13B8">
        <w:rPr>
          <w:rFonts w:asciiTheme="majorHAnsi" w:eastAsiaTheme="minorHAnsi" w:hAnsiTheme="majorHAnsi" w:cstheme="majorHAnsi"/>
          <w:sz w:val="22"/>
          <w:szCs w:val="22"/>
          <w:lang w:eastAsia="en-US"/>
        </w:rPr>
        <w:t>S</w:t>
      </w:r>
      <w:r w:rsidR="002F310D" w:rsidRPr="00EF13B8">
        <w:rPr>
          <w:rFonts w:asciiTheme="majorHAnsi" w:eastAsiaTheme="minorHAnsi" w:hAnsiTheme="majorHAnsi" w:cstheme="majorHAnsi"/>
          <w:sz w:val="22"/>
          <w:szCs w:val="22"/>
          <w:lang w:eastAsia="en-US"/>
        </w:rPr>
        <w:t>ur l</w:t>
      </w:r>
      <w:r w:rsidRPr="00EF13B8">
        <w:rPr>
          <w:rFonts w:asciiTheme="majorHAnsi" w:eastAsiaTheme="minorHAnsi" w:hAnsiTheme="majorHAnsi" w:cstheme="majorHAnsi"/>
          <w:sz w:val="22"/>
          <w:szCs w:val="22"/>
          <w:lang w:eastAsia="en-US"/>
        </w:rPr>
        <w:t xml:space="preserve">a base d'un Smic horaire de </w:t>
      </w:r>
      <w:r w:rsidR="000E27DC" w:rsidRPr="00EF13B8">
        <w:rPr>
          <w:rFonts w:asciiTheme="majorHAnsi" w:eastAsiaTheme="minorHAnsi" w:hAnsiTheme="majorHAnsi" w:cstheme="majorHAnsi"/>
          <w:sz w:val="22"/>
          <w:szCs w:val="22"/>
          <w:lang w:eastAsia="en-US"/>
        </w:rPr>
        <w:t>10</w:t>
      </w:r>
      <w:r w:rsidR="00217249" w:rsidRPr="00EF13B8">
        <w:rPr>
          <w:rFonts w:asciiTheme="majorHAnsi" w:eastAsiaTheme="minorHAnsi" w:hAnsiTheme="majorHAnsi" w:cstheme="majorHAnsi"/>
          <w:sz w:val="22"/>
          <w:szCs w:val="22"/>
          <w:lang w:eastAsia="en-US"/>
        </w:rPr>
        <w:t>,</w:t>
      </w:r>
      <w:r w:rsidR="00C41F9F" w:rsidRPr="00EF13B8">
        <w:rPr>
          <w:rFonts w:asciiTheme="majorHAnsi" w:eastAsiaTheme="minorHAnsi" w:hAnsiTheme="majorHAnsi" w:cstheme="majorHAnsi"/>
          <w:sz w:val="22"/>
          <w:szCs w:val="22"/>
          <w:lang w:eastAsia="en-US"/>
        </w:rPr>
        <w:t>48</w:t>
      </w:r>
      <w:r w:rsidR="002F310D" w:rsidRPr="00EF13B8">
        <w:rPr>
          <w:rFonts w:asciiTheme="majorHAnsi" w:eastAsiaTheme="minorHAnsi" w:hAnsiTheme="majorHAnsi" w:cstheme="majorHAnsi"/>
          <w:sz w:val="22"/>
          <w:szCs w:val="22"/>
          <w:lang w:eastAsia="en-US"/>
        </w:rPr>
        <w:t xml:space="preserve"> €</w:t>
      </w:r>
      <w:r w:rsidRPr="00EF13B8">
        <w:rPr>
          <w:rFonts w:asciiTheme="majorHAnsi" w:eastAsiaTheme="minorHAnsi" w:hAnsiTheme="majorHAnsi" w:cstheme="majorHAnsi"/>
          <w:sz w:val="22"/>
          <w:szCs w:val="22"/>
          <w:lang w:eastAsia="en-US"/>
        </w:rPr>
        <w:t>,</w:t>
      </w:r>
      <w:r w:rsidR="002F310D" w:rsidRPr="00EF13B8">
        <w:rPr>
          <w:rFonts w:asciiTheme="majorHAnsi" w:eastAsiaTheme="minorHAnsi" w:hAnsiTheme="majorHAnsi" w:cstheme="majorHAnsi"/>
          <w:sz w:val="22"/>
          <w:szCs w:val="22"/>
          <w:lang w:eastAsia="en-US"/>
        </w:rPr>
        <w:t xml:space="preserve"> la contribution par UB manquante</w:t>
      </w:r>
      <w:r w:rsidRPr="00EF13B8">
        <w:rPr>
          <w:rFonts w:asciiTheme="majorHAnsi" w:eastAsiaTheme="minorHAnsi" w:hAnsiTheme="majorHAnsi" w:cstheme="majorHAnsi"/>
          <w:sz w:val="22"/>
          <w:szCs w:val="22"/>
          <w:lang w:eastAsia="en-US"/>
        </w:rPr>
        <w:t xml:space="preserve"> </w:t>
      </w:r>
      <w:r w:rsidR="002F310D" w:rsidRPr="00EF13B8">
        <w:rPr>
          <w:rFonts w:asciiTheme="majorHAnsi" w:eastAsiaTheme="minorHAnsi" w:hAnsiTheme="majorHAnsi" w:cstheme="majorHAnsi"/>
          <w:sz w:val="22"/>
          <w:szCs w:val="22"/>
          <w:lang w:eastAsia="en-US"/>
        </w:rPr>
        <w:t>sera :</w:t>
      </w:r>
    </w:p>
    <w:p w14:paraId="18B31B51" w14:textId="4AD7E954" w:rsidR="002F310D" w:rsidRPr="00EF13B8" w:rsidRDefault="002F310D" w:rsidP="00785616">
      <w:pPr>
        <w:pStyle w:val="Paragraphedeliste"/>
        <w:numPr>
          <w:ilvl w:val="0"/>
          <w:numId w:val="3"/>
        </w:numPr>
        <w:autoSpaceDE w:val="0"/>
        <w:autoSpaceDN w:val="0"/>
        <w:adjustRightInd w:val="0"/>
        <w:spacing w:before="120"/>
        <w:jc w:val="both"/>
        <w:rPr>
          <w:rFonts w:asciiTheme="majorHAnsi" w:eastAsiaTheme="minorHAnsi" w:hAnsiTheme="majorHAnsi" w:cstheme="majorHAnsi"/>
          <w:sz w:val="22"/>
          <w:szCs w:val="22"/>
          <w:lang w:eastAsia="en-US"/>
        </w:rPr>
      </w:pPr>
      <w:r w:rsidRPr="00EF13B8">
        <w:rPr>
          <w:rFonts w:asciiTheme="majorHAnsi" w:eastAsiaTheme="minorHAnsi" w:hAnsiTheme="majorHAnsi" w:cstheme="majorHAnsi"/>
          <w:sz w:val="22"/>
          <w:szCs w:val="22"/>
          <w:lang w:eastAsia="en-US"/>
        </w:rPr>
        <w:t>e</w:t>
      </w:r>
      <w:r w:rsidR="0007166F" w:rsidRPr="00EF13B8">
        <w:rPr>
          <w:rFonts w:asciiTheme="majorHAnsi" w:eastAsiaTheme="minorHAnsi" w:hAnsiTheme="majorHAnsi" w:cstheme="majorHAnsi"/>
          <w:sz w:val="22"/>
          <w:szCs w:val="22"/>
          <w:lang w:eastAsia="en-US"/>
        </w:rPr>
        <w:t>mployeur</w:t>
      </w:r>
      <w:r w:rsidRPr="00EF13B8">
        <w:rPr>
          <w:rFonts w:asciiTheme="majorHAnsi" w:eastAsiaTheme="minorHAnsi" w:hAnsiTheme="majorHAnsi" w:cstheme="majorHAnsi"/>
          <w:sz w:val="22"/>
          <w:szCs w:val="22"/>
          <w:lang w:eastAsia="en-US"/>
        </w:rPr>
        <w:t xml:space="preserve"> de 20 à </w:t>
      </w:r>
      <w:r w:rsidR="00D1635D" w:rsidRPr="00EF13B8">
        <w:rPr>
          <w:rFonts w:asciiTheme="majorHAnsi" w:eastAsiaTheme="minorHAnsi" w:hAnsiTheme="majorHAnsi" w:cstheme="majorHAnsi"/>
          <w:sz w:val="22"/>
          <w:szCs w:val="22"/>
          <w:lang w:eastAsia="en-US"/>
        </w:rPr>
        <w:t>249</w:t>
      </w:r>
      <w:r w:rsidRPr="00EF13B8">
        <w:rPr>
          <w:rFonts w:asciiTheme="majorHAnsi" w:eastAsiaTheme="minorHAnsi" w:hAnsiTheme="majorHAnsi" w:cstheme="majorHAnsi"/>
          <w:sz w:val="22"/>
          <w:szCs w:val="22"/>
          <w:lang w:eastAsia="en-US"/>
        </w:rPr>
        <w:t xml:space="preserve"> </w:t>
      </w:r>
      <w:r w:rsidR="00C41F9F" w:rsidRPr="00EF13B8">
        <w:rPr>
          <w:rFonts w:asciiTheme="majorHAnsi" w:eastAsiaTheme="minorHAnsi" w:hAnsiTheme="majorHAnsi" w:cstheme="majorHAnsi"/>
          <w:sz w:val="22"/>
          <w:szCs w:val="22"/>
          <w:lang w:eastAsia="en-US"/>
        </w:rPr>
        <w:t>salariés :</w:t>
      </w:r>
      <w:r w:rsidRPr="00EF13B8">
        <w:rPr>
          <w:rFonts w:asciiTheme="majorHAnsi" w:eastAsiaTheme="minorHAnsi" w:hAnsiTheme="majorHAnsi" w:cstheme="majorHAnsi"/>
          <w:sz w:val="22"/>
          <w:szCs w:val="22"/>
          <w:lang w:eastAsia="en-US"/>
        </w:rPr>
        <w:t xml:space="preserve"> </w:t>
      </w:r>
      <w:r w:rsidR="0007166F" w:rsidRPr="00EF13B8">
        <w:rPr>
          <w:rFonts w:asciiTheme="majorHAnsi" w:eastAsiaTheme="minorHAnsi" w:hAnsiTheme="majorHAnsi" w:cstheme="majorHAnsi"/>
          <w:sz w:val="22"/>
          <w:szCs w:val="22"/>
          <w:lang w:eastAsia="en-US"/>
        </w:rPr>
        <w:tab/>
      </w:r>
      <w:r w:rsidR="00C41F9F" w:rsidRPr="00EF13B8">
        <w:rPr>
          <w:rFonts w:asciiTheme="majorHAnsi" w:eastAsiaTheme="minorHAnsi" w:hAnsiTheme="majorHAnsi" w:cstheme="majorHAnsi"/>
          <w:sz w:val="22"/>
          <w:szCs w:val="22"/>
          <w:lang w:eastAsia="en-US"/>
        </w:rPr>
        <w:t xml:space="preserve">400 X 10,48 € = </w:t>
      </w:r>
      <w:r w:rsidR="00C41F9F" w:rsidRPr="00EF13B8">
        <w:rPr>
          <w:rFonts w:asciiTheme="majorHAnsi" w:eastAsiaTheme="minorHAnsi" w:hAnsiTheme="majorHAnsi" w:cstheme="majorHAnsi"/>
          <w:sz w:val="22"/>
          <w:szCs w:val="22"/>
          <w:lang w:eastAsia="en-US"/>
        </w:rPr>
        <w:tab/>
        <w:t>4 192,00 € ;</w:t>
      </w:r>
    </w:p>
    <w:p w14:paraId="2A2BC29A" w14:textId="1E55686A" w:rsidR="002F310D" w:rsidRPr="00EF13B8" w:rsidRDefault="0007166F" w:rsidP="00785616">
      <w:pPr>
        <w:pStyle w:val="Paragraphedeliste"/>
        <w:numPr>
          <w:ilvl w:val="0"/>
          <w:numId w:val="3"/>
        </w:numPr>
        <w:autoSpaceDE w:val="0"/>
        <w:autoSpaceDN w:val="0"/>
        <w:adjustRightInd w:val="0"/>
        <w:spacing w:before="120"/>
        <w:jc w:val="both"/>
        <w:rPr>
          <w:rFonts w:asciiTheme="majorHAnsi" w:eastAsiaTheme="minorHAnsi" w:hAnsiTheme="majorHAnsi" w:cstheme="majorHAnsi"/>
          <w:sz w:val="22"/>
          <w:szCs w:val="22"/>
          <w:lang w:eastAsia="en-US"/>
        </w:rPr>
      </w:pPr>
      <w:r w:rsidRPr="00EF13B8">
        <w:rPr>
          <w:rFonts w:asciiTheme="majorHAnsi" w:eastAsiaTheme="minorHAnsi" w:hAnsiTheme="majorHAnsi" w:cstheme="majorHAnsi"/>
          <w:sz w:val="22"/>
          <w:szCs w:val="22"/>
          <w:lang w:eastAsia="en-US"/>
        </w:rPr>
        <w:t>employeur</w:t>
      </w:r>
      <w:r w:rsidR="002F310D" w:rsidRPr="00EF13B8">
        <w:rPr>
          <w:rFonts w:asciiTheme="majorHAnsi" w:eastAsiaTheme="minorHAnsi" w:hAnsiTheme="majorHAnsi" w:cstheme="majorHAnsi"/>
          <w:sz w:val="22"/>
          <w:szCs w:val="22"/>
          <w:lang w:eastAsia="en-US"/>
        </w:rPr>
        <w:t xml:space="preserve"> de 2</w:t>
      </w:r>
      <w:r w:rsidR="00D1635D" w:rsidRPr="00EF13B8">
        <w:rPr>
          <w:rFonts w:asciiTheme="majorHAnsi" w:eastAsiaTheme="minorHAnsi" w:hAnsiTheme="majorHAnsi" w:cstheme="majorHAnsi"/>
          <w:sz w:val="22"/>
          <w:szCs w:val="22"/>
          <w:lang w:eastAsia="en-US"/>
        </w:rPr>
        <w:t>50</w:t>
      </w:r>
      <w:r w:rsidR="002F310D" w:rsidRPr="00EF13B8">
        <w:rPr>
          <w:rFonts w:asciiTheme="majorHAnsi" w:eastAsiaTheme="minorHAnsi" w:hAnsiTheme="majorHAnsi" w:cstheme="majorHAnsi"/>
          <w:sz w:val="22"/>
          <w:szCs w:val="22"/>
          <w:lang w:eastAsia="en-US"/>
        </w:rPr>
        <w:t xml:space="preserve"> à 749 </w:t>
      </w:r>
      <w:r w:rsidR="00C41F9F" w:rsidRPr="00EF13B8">
        <w:rPr>
          <w:rFonts w:asciiTheme="majorHAnsi" w:eastAsiaTheme="minorHAnsi" w:hAnsiTheme="majorHAnsi" w:cstheme="majorHAnsi"/>
          <w:sz w:val="22"/>
          <w:szCs w:val="22"/>
          <w:lang w:eastAsia="en-US"/>
        </w:rPr>
        <w:t>salariés :</w:t>
      </w:r>
      <w:r w:rsidR="002F310D" w:rsidRPr="00EF13B8">
        <w:rPr>
          <w:rFonts w:asciiTheme="majorHAnsi" w:eastAsiaTheme="minorHAnsi" w:hAnsiTheme="majorHAnsi" w:cstheme="majorHAnsi"/>
          <w:sz w:val="22"/>
          <w:szCs w:val="22"/>
          <w:lang w:eastAsia="en-US"/>
        </w:rPr>
        <w:t xml:space="preserve"> </w:t>
      </w:r>
      <w:r w:rsidRPr="00EF13B8">
        <w:rPr>
          <w:rFonts w:asciiTheme="majorHAnsi" w:eastAsiaTheme="minorHAnsi" w:hAnsiTheme="majorHAnsi" w:cstheme="majorHAnsi"/>
          <w:sz w:val="22"/>
          <w:szCs w:val="22"/>
          <w:lang w:eastAsia="en-US"/>
        </w:rPr>
        <w:tab/>
      </w:r>
      <w:r w:rsidR="00C41F9F" w:rsidRPr="00EF13B8">
        <w:rPr>
          <w:rFonts w:asciiTheme="majorHAnsi" w:eastAsiaTheme="minorHAnsi" w:hAnsiTheme="majorHAnsi" w:cstheme="majorHAnsi"/>
          <w:sz w:val="22"/>
          <w:szCs w:val="22"/>
          <w:lang w:eastAsia="en-US"/>
        </w:rPr>
        <w:t xml:space="preserve">500 X 10,48 € = </w:t>
      </w:r>
      <w:r w:rsidR="00C41F9F" w:rsidRPr="00EF13B8">
        <w:rPr>
          <w:rFonts w:asciiTheme="majorHAnsi" w:eastAsiaTheme="minorHAnsi" w:hAnsiTheme="majorHAnsi" w:cstheme="majorHAnsi"/>
          <w:sz w:val="22"/>
          <w:szCs w:val="22"/>
          <w:lang w:eastAsia="en-US"/>
        </w:rPr>
        <w:tab/>
        <w:t>5 240,00 € ;</w:t>
      </w:r>
    </w:p>
    <w:p w14:paraId="6BD54F0E" w14:textId="357A8456" w:rsidR="002F310D" w:rsidRPr="00EF13B8" w:rsidRDefault="0007166F" w:rsidP="00785616">
      <w:pPr>
        <w:pStyle w:val="Paragraphedeliste"/>
        <w:numPr>
          <w:ilvl w:val="0"/>
          <w:numId w:val="3"/>
        </w:numPr>
        <w:autoSpaceDE w:val="0"/>
        <w:autoSpaceDN w:val="0"/>
        <w:adjustRightInd w:val="0"/>
        <w:spacing w:before="120"/>
        <w:jc w:val="both"/>
        <w:rPr>
          <w:rFonts w:asciiTheme="majorHAnsi" w:eastAsiaTheme="minorHAnsi" w:hAnsiTheme="majorHAnsi" w:cstheme="majorHAnsi"/>
          <w:sz w:val="22"/>
          <w:szCs w:val="22"/>
          <w:lang w:eastAsia="en-US"/>
        </w:rPr>
      </w:pPr>
      <w:r w:rsidRPr="00EF13B8">
        <w:rPr>
          <w:rFonts w:asciiTheme="majorHAnsi" w:eastAsiaTheme="minorHAnsi" w:hAnsiTheme="majorHAnsi" w:cstheme="majorHAnsi"/>
          <w:sz w:val="22"/>
          <w:szCs w:val="22"/>
          <w:lang w:eastAsia="en-US"/>
        </w:rPr>
        <w:t>employeur</w:t>
      </w:r>
      <w:r w:rsidR="002F310D" w:rsidRPr="00EF13B8">
        <w:rPr>
          <w:rFonts w:asciiTheme="majorHAnsi" w:eastAsiaTheme="minorHAnsi" w:hAnsiTheme="majorHAnsi" w:cstheme="majorHAnsi"/>
          <w:sz w:val="22"/>
          <w:szCs w:val="22"/>
          <w:lang w:eastAsia="en-US"/>
        </w:rPr>
        <w:t xml:space="preserve"> de 750 et + : </w:t>
      </w:r>
      <w:r w:rsidRPr="00EF13B8">
        <w:rPr>
          <w:rFonts w:asciiTheme="majorHAnsi" w:eastAsiaTheme="minorHAnsi" w:hAnsiTheme="majorHAnsi" w:cstheme="majorHAnsi"/>
          <w:sz w:val="22"/>
          <w:szCs w:val="22"/>
          <w:lang w:eastAsia="en-US"/>
        </w:rPr>
        <w:tab/>
      </w:r>
      <w:r w:rsidRPr="00EF13B8">
        <w:rPr>
          <w:rFonts w:asciiTheme="majorHAnsi" w:eastAsiaTheme="minorHAnsi" w:hAnsiTheme="majorHAnsi" w:cstheme="majorHAnsi"/>
          <w:sz w:val="22"/>
          <w:szCs w:val="22"/>
          <w:lang w:eastAsia="en-US"/>
        </w:rPr>
        <w:tab/>
      </w:r>
      <w:r w:rsidR="00C41F9F" w:rsidRPr="00EF13B8">
        <w:rPr>
          <w:rFonts w:asciiTheme="majorHAnsi" w:eastAsiaTheme="minorHAnsi" w:hAnsiTheme="majorHAnsi" w:cstheme="majorHAnsi"/>
          <w:sz w:val="22"/>
          <w:szCs w:val="22"/>
          <w:lang w:eastAsia="en-US"/>
        </w:rPr>
        <w:t xml:space="preserve">600 X 10,48 € = </w:t>
      </w:r>
      <w:r w:rsidR="00C41F9F" w:rsidRPr="00EF13B8">
        <w:rPr>
          <w:rFonts w:asciiTheme="majorHAnsi" w:eastAsiaTheme="minorHAnsi" w:hAnsiTheme="majorHAnsi" w:cstheme="majorHAnsi"/>
          <w:sz w:val="22"/>
          <w:szCs w:val="22"/>
          <w:lang w:eastAsia="en-US"/>
        </w:rPr>
        <w:tab/>
        <w:t>6 288,00 € ;</w:t>
      </w:r>
    </w:p>
    <w:p w14:paraId="7146C65E" w14:textId="77777777" w:rsidR="00696078" w:rsidRPr="00EF13B8" w:rsidRDefault="00696078" w:rsidP="00D1635D">
      <w:pPr>
        <w:pStyle w:val="NormalWeb"/>
        <w:spacing w:before="120" w:beforeAutospacing="0" w:after="0"/>
        <w:jc w:val="both"/>
        <w:rPr>
          <w:rFonts w:asciiTheme="majorHAnsi" w:hAnsiTheme="majorHAnsi" w:cstheme="majorHAnsi"/>
          <w:sz w:val="22"/>
          <w:szCs w:val="22"/>
        </w:rPr>
      </w:pPr>
    </w:p>
    <w:p w14:paraId="4334EEC6" w14:textId="77777777" w:rsidR="00BA3010" w:rsidRPr="00EF13B8" w:rsidRDefault="00BA3010"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35" w:name="_Toc60245649"/>
      <w:bookmarkEnd w:id="34"/>
      <w:r w:rsidRPr="00EF13B8">
        <w:rPr>
          <w:rFonts w:ascii="Calibri Light" w:hAnsi="Calibri Light" w:cs="Calibri Light"/>
          <w:b/>
          <w:bCs/>
          <w:i/>
          <w:iCs/>
          <w:color w:val="833C0B" w:themeColor="accent2" w:themeShade="80"/>
          <w:u w:val="single"/>
          <w:lang w:eastAsia="en-US"/>
        </w:rPr>
        <w:t xml:space="preserve">Quel est le montant de la pénalité encourue par les </w:t>
      </w:r>
      <w:r w:rsidR="00F44E54" w:rsidRPr="00EF13B8">
        <w:rPr>
          <w:rFonts w:ascii="Calibri Light" w:hAnsi="Calibri Light" w:cs="Calibri Light"/>
          <w:b/>
          <w:bCs/>
          <w:i/>
          <w:iCs/>
          <w:color w:val="833C0B" w:themeColor="accent2" w:themeShade="80"/>
          <w:u w:val="single"/>
          <w:lang w:eastAsia="en-US"/>
        </w:rPr>
        <w:t>employeurs</w:t>
      </w:r>
      <w:r w:rsidRPr="00EF13B8">
        <w:rPr>
          <w:rFonts w:ascii="Calibri Light" w:hAnsi="Calibri Light" w:cs="Calibri Light"/>
          <w:b/>
          <w:bCs/>
          <w:i/>
          <w:iCs/>
          <w:color w:val="833C0B" w:themeColor="accent2" w:themeShade="80"/>
          <w:u w:val="single"/>
          <w:lang w:eastAsia="en-US"/>
        </w:rPr>
        <w:t xml:space="preserve"> qui n'auraient pas respecté la date limite </w:t>
      </w:r>
      <w:r w:rsidR="00F44E54" w:rsidRPr="00EF13B8">
        <w:rPr>
          <w:rFonts w:ascii="Calibri Light" w:hAnsi="Calibri Light" w:cs="Calibri Light"/>
          <w:b/>
          <w:bCs/>
          <w:i/>
          <w:iCs/>
          <w:color w:val="833C0B" w:themeColor="accent2" w:themeShade="80"/>
          <w:u w:val="single"/>
          <w:lang w:eastAsia="en-US"/>
        </w:rPr>
        <w:t xml:space="preserve">de déclaration </w:t>
      </w:r>
      <w:r w:rsidRPr="00EF13B8">
        <w:rPr>
          <w:rFonts w:ascii="Calibri Light" w:hAnsi="Calibri Light" w:cs="Calibri Light"/>
          <w:b/>
          <w:bCs/>
          <w:i/>
          <w:iCs/>
          <w:color w:val="833C0B" w:themeColor="accent2" w:themeShade="80"/>
          <w:u w:val="single"/>
          <w:lang w:eastAsia="en-US"/>
        </w:rPr>
        <w:t>?</w:t>
      </w:r>
      <w:bookmarkEnd w:id="35"/>
    </w:p>
    <w:p w14:paraId="60B8E7B0" w14:textId="77777777" w:rsidR="00BA3010" w:rsidRPr="00EF13B8" w:rsidRDefault="004C2576"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bookmarkStart w:id="36" w:name="_Hlk60241600"/>
      <w:r w:rsidRPr="00EF13B8">
        <w:rPr>
          <w:rFonts w:asciiTheme="majorHAnsi" w:eastAsiaTheme="minorHAnsi" w:hAnsiTheme="majorHAnsi" w:cstheme="majorHAnsi"/>
          <w:color w:val="000000"/>
          <w:sz w:val="22"/>
          <w:szCs w:val="22"/>
          <w:lang w:eastAsia="en-US"/>
        </w:rPr>
        <w:t>L’em</w:t>
      </w:r>
      <w:r w:rsidR="0007166F" w:rsidRPr="00EF13B8">
        <w:rPr>
          <w:rFonts w:asciiTheme="majorHAnsi" w:eastAsiaTheme="minorHAnsi" w:hAnsiTheme="majorHAnsi" w:cstheme="majorHAnsi"/>
          <w:color w:val="000000"/>
          <w:sz w:val="22"/>
          <w:szCs w:val="22"/>
          <w:lang w:eastAsia="en-US"/>
        </w:rPr>
        <w:t>ployeur qui ne satisfait pas à s</w:t>
      </w:r>
      <w:r w:rsidRPr="00EF13B8">
        <w:rPr>
          <w:rFonts w:asciiTheme="majorHAnsi" w:eastAsiaTheme="minorHAnsi" w:hAnsiTheme="majorHAnsi" w:cstheme="majorHAnsi"/>
          <w:color w:val="000000"/>
          <w:sz w:val="22"/>
          <w:szCs w:val="22"/>
          <w:lang w:eastAsia="en-US"/>
        </w:rPr>
        <w:t>es obligations déclaratives dans les délais se voit appliquer une contribution forfaitaire déterminée en considérant que vous n’avez aucun bénéficiaire de l’obligation d’emploi dans vos effectifs et aucune dépense déductible</w:t>
      </w:r>
      <w:r w:rsidR="00A86946" w:rsidRPr="00EF13B8">
        <w:rPr>
          <w:rFonts w:asciiTheme="majorHAnsi" w:eastAsiaTheme="minorHAnsi" w:hAnsiTheme="majorHAnsi" w:cstheme="majorHAnsi"/>
          <w:color w:val="000000"/>
          <w:sz w:val="22"/>
          <w:szCs w:val="22"/>
          <w:lang w:eastAsia="en-US"/>
        </w:rPr>
        <w:t>.</w:t>
      </w:r>
    </w:p>
    <w:p w14:paraId="309D28E6" w14:textId="77777777" w:rsidR="00D1635D" w:rsidRPr="00EF13B8" w:rsidRDefault="00D1635D" w:rsidP="00D1635D">
      <w:pPr>
        <w:pStyle w:val="NormalWeb"/>
        <w:spacing w:before="120" w:beforeAutospacing="0" w:after="0"/>
        <w:jc w:val="both"/>
        <w:rPr>
          <w:rFonts w:asciiTheme="majorHAnsi" w:hAnsiTheme="majorHAnsi" w:cstheme="majorHAnsi"/>
          <w:sz w:val="22"/>
          <w:szCs w:val="22"/>
        </w:rPr>
      </w:pPr>
    </w:p>
    <w:p w14:paraId="1836D0DB" w14:textId="77777777" w:rsidR="007E0F44" w:rsidRPr="00EF13B8" w:rsidRDefault="007E0F44"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37" w:name="_Toc60245650"/>
      <w:r w:rsidRPr="00EF13B8">
        <w:rPr>
          <w:rFonts w:ascii="Calibri Light" w:hAnsi="Calibri Light" w:cs="Calibri Light"/>
          <w:b/>
          <w:bCs/>
          <w:i/>
          <w:iCs/>
          <w:color w:val="833C0B" w:themeColor="accent2" w:themeShade="80"/>
          <w:u w:val="single"/>
          <w:lang w:eastAsia="en-US"/>
        </w:rPr>
        <w:t>Comment est calculé le taux d'emploi direct ?</w:t>
      </w:r>
      <w:bookmarkEnd w:id="37"/>
    </w:p>
    <w:p w14:paraId="09F7181C" w14:textId="31221775" w:rsidR="007E0F44" w:rsidRPr="00EF13B8" w:rsidRDefault="007E0F44" w:rsidP="007E0F44">
      <w:pPr>
        <w:pStyle w:val="NormalWeb"/>
        <w:spacing w:before="120" w:beforeAutospacing="0" w:after="0"/>
        <w:jc w:val="both"/>
        <w:rPr>
          <w:rFonts w:asciiTheme="majorHAnsi" w:hAnsiTheme="majorHAnsi" w:cstheme="majorHAnsi"/>
          <w:sz w:val="22"/>
          <w:szCs w:val="22"/>
        </w:rPr>
      </w:pPr>
      <w:bookmarkStart w:id="38" w:name="_Hlk60241651"/>
      <w:bookmarkEnd w:id="36"/>
      <w:r w:rsidRPr="00EF13B8">
        <w:rPr>
          <w:rFonts w:asciiTheme="majorHAnsi" w:hAnsiTheme="majorHAnsi" w:cstheme="majorHAnsi"/>
          <w:sz w:val="22"/>
          <w:szCs w:val="22"/>
        </w:rPr>
        <w:t>Nombre de bénéficiaires de l'obligation d'emploi / nombre ETR</w:t>
      </w:r>
      <w:r w:rsidR="00AA6CE3" w:rsidRPr="00EF13B8">
        <w:rPr>
          <w:rFonts w:asciiTheme="majorHAnsi" w:hAnsiTheme="majorHAnsi" w:cstheme="majorHAnsi"/>
          <w:sz w:val="22"/>
          <w:szCs w:val="22"/>
        </w:rPr>
        <w:t>*100</w:t>
      </w:r>
      <w:r w:rsidRPr="00EF13B8">
        <w:rPr>
          <w:rFonts w:asciiTheme="majorHAnsi" w:hAnsiTheme="majorHAnsi" w:cstheme="majorHAnsi"/>
          <w:sz w:val="22"/>
          <w:szCs w:val="22"/>
        </w:rPr>
        <w:t>.</w:t>
      </w:r>
    </w:p>
    <w:p w14:paraId="6764A6A3" w14:textId="77777777" w:rsidR="007E0F44" w:rsidRPr="00EF13B8" w:rsidRDefault="007E0F44"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p>
    <w:bookmarkEnd w:id="38"/>
    <w:p w14:paraId="1B59AB76" w14:textId="77777777" w:rsidR="00D1635D" w:rsidRPr="00EF13B8" w:rsidRDefault="00D1635D">
      <w:pPr>
        <w:spacing w:after="160" w:line="259" w:lineRule="auto"/>
        <w:rPr>
          <w:rFonts w:asciiTheme="majorHAnsi" w:eastAsiaTheme="minorHAnsi" w:hAnsiTheme="majorHAnsi" w:cstheme="majorHAnsi"/>
          <w:color w:val="000000"/>
          <w:sz w:val="22"/>
          <w:szCs w:val="22"/>
          <w:lang w:eastAsia="en-US"/>
        </w:rPr>
      </w:pPr>
      <w:r w:rsidRPr="00EF13B8">
        <w:rPr>
          <w:rFonts w:asciiTheme="majorHAnsi" w:eastAsiaTheme="minorHAnsi" w:hAnsiTheme="majorHAnsi" w:cstheme="majorHAnsi"/>
          <w:color w:val="000000"/>
          <w:sz w:val="22"/>
          <w:szCs w:val="22"/>
          <w:lang w:eastAsia="en-US"/>
        </w:rPr>
        <w:br w:type="page"/>
      </w:r>
    </w:p>
    <w:p w14:paraId="5A138517" w14:textId="77777777" w:rsidR="000F7547" w:rsidRPr="00EF13B8" w:rsidRDefault="000F7547" w:rsidP="00785616">
      <w:pPr>
        <w:pStyle w:val="Titre2"/>
        <w:keepLines/>
        <w:numPr>
          <w:ilvl w:val="0"/>
          <w:numId w:val="1"/>
        </w:numPr>
        <w:spacing w:before="40" w:after="0" w:line="259" w:lineRule="auto"/>
        <w:ind w:left="720"/>
        <w:jc w:val="both"/>
        <w:rPr>
          <w:rFonts w:ascii="Calibri Light" w:eastAsiaTheme="majorEastAsia" w:hAnsi="Calibri Light" w:cs="Calibri Light"/>
          <w:i w:val="0"/>
          <w:iCs w:val="0"/>
          <w:color w:val="833C0B" w:themeColor="accent2" w:themeShade="80"/>
          <w:sz w:val="26"/>
          <w:szCs w:val="26"/>
          <w:u w:val="single"/>
          <w:lang w:eastAsia="en-US"/>
        </w:rPr>
      </w:pPr>
      <w:bookmarkStart w:id="39" w:name="_Toc60245651"/>
      <w:r w:rsidRPr="00EF13B8">
        <w:rPr>
          <w:rFonts w:ascii="Calibri Light" w:eastAsiaTheme="majorEastAsia" w:hAnsi="Calibri Light" w:cs="Calibri Light"/>
          <w:i w:val="0"/>
          <w:iCs w:val="0"/>
          <w:color w:val="833C0B" w:themeColor="accent2" w:themeShade="80"/>
          <w:sz w:val="26"/>
          <w:szCs w:val="26"/>
          <w:u w:val="single"/>
          <w:lang w:eastAsia="en-US"/>
        </w:rPr>
        <w:lastRenderedPageBreak/>
        <w:t>Déclaration des effectifs</w:t>
      </w:r>
      <w:bookmarkEnd w:id="39"/>
    </w:p>
    <w:p w14:paraId="39E5982D" w14:textId="77777777" w:rsidR="00D1635D" w:rsidRPr="00EF13B8" w:rsidRDefault="00D1635D" w:rsidP="00D1635D">
      <w:pPr>
        <w:pStyle w:val="NormalWeb"/>
        <w:spacing w:before="120" w:beforeAutospacing="0" w:after="0"/>
        <w:jc w:val="both"/>
        <w:rPr>
          <w:rFonts w:asciiTheme="majorHAnsi" w:hAnsiTheme="majorHAnsi" w:cstheme="majorHAnsi"/>
          <w:sz w:val="22"/>
          <w:szCs w:val="22"/>
        </w:rPr>
      </w:pPr>
    </w:p>
    <w:p w14:paraId="380BC180" w14:textId="77777777" w:rsidR="00BA613A" w:rsidRPr="00EF13B8" w:rsidRDefault="00BA613A"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40" w:name="_Toc60245652"/>
      <w:r w:rsidRPr="00EF13B8">
        <w:rPr>
          <w:rFonts w:ascii="Calibri Light" w:hAnsi="Calibri Light" w:cs="Calibri Light"/>
          <w:b/>
          <w:bCs/>
          <w:i/>
          <w:iCs/>
          <w:color w:val="833C0B" w:themeColor="accent2" w:themeShade="80"/>
          <w:u w:val="single"/>
          <w:lang w:eastAsia="en-US"/>
        </w:rPr>
        <w:t>A quoi sert la distinction entre les notions d'Equivalent Temps Plein (ETP) et Effectif Total Rémunéré (ETR) ?</w:t>
      </w:r>
      <w:bookmarkEnd w:id="40"/>
    </w:p>
    <w:p w14:paraId="360B2C75" w14:textId="77777777" w:rsidR="00451A88" w:rsidRPr="00EF13B8" w:rsidRDefault="00BA613A" w:rsidP="00941234">
      <w:pPr>
        <w:pStyle w:val="NormalWeb"/>
        <w:spacing w:before="120" w:beforeAutospacing="0" w:after="0"/>
        <w:jc w:val="both"/>
        <w:rPr>
          <w:rFonts w:asciiTheme="majorHAnsi" w:hAnsiTheme="majorHAnsi" w:cstheme="majorHAnsi"/>
          <w:sz w:val="22"/>
          <w:szCs w:val="22"/>
        </w:rPr>
      </w:pPr>
      <w:bookmarkStart w:id="41" w:name="_Hlk60241764"/>
      <w:r w:rsidRPr="00EF13B8">
        <w:rPr>
          <w:rFonts w:asciiTheme="majorHAnsi" w:hAnsiTheme="majorHAnsi" w:cstheme="majorHAnsi"/>
          <w:sz w:val="22"/>
          <w:szCs w:val="22"/>
        </w:rPr>
        <w:t xml:space="preserve">L'ETP sert au calcul du seuil réglementaire d’assujettissement au FIPHFP de 20 ETP. </w:t>
      </w:r>
    </w:p>
    <w:p w14:paraId="65B55FFD" w14:textId="77777777" w:rsidR="00BA613A" w:rsidRPr="00EF13B8" w:rsidRDefault="00BA613A" w:rsidP="00941234">
      <w:pPr>
        <w:pStyle w:val="NormalWeb"/>
        <w:spacing w:before="120" w:beforeAutospacing="0" w:after="0"/>
        <w:jc w:val="both"/>
        <w:rPr>
          <w:rFonts w:asciiTheme="majorHAnsi" w:hAnsiTheme="majorHAnsi" w:cstheme="majorHAnsi"/>
          <w:sz w:val="22"/>
          <w:szCs w:val="22"/>
        </w:rPr>
      </w:pPr>
      <w:r w:rsidRPr="00EF13B8">
        <w:rPr>
          <w:rFonts w:asciiTheme="majorHAnsi" w:hAnsiTheme="majorHAnsi" w:cstheme="majorHAnsi"/>
          <w:sz w:val="22"/>
          <w:szCs w:val="22"/>
        </w:rPr>
        <w:t>L'ETR sert au calcul de l'obligation d'emploi.</w:t>
      </w:r>
      <w:r w:rsidR="00451A88" w:rsidRPr="00EF13B8">
        <w:rPr>
          <w:rFonts w:asciiTheme="majorHAnsi" w:hAnsiTheme="majorHAnsi" w:cstheme="majorHAnsi"/>
          <w:sz w:val="22"/>
          <w:szCs w:val="22"/>
        </w:rPr>
        <w:t xml:space="preserve"> </w:t>
      </w:r>
      <w:r w:rsidRPr="00EF13B8">
        <w:rPr>
          <w:rFonts w:asciiTheme="majorHAnsi" w:hAnsiTheme="majorHAnsi" w:cstheme="majorHAnsi"/>
          <w:sz w:val="22"/>
          <w:szCs w:val="22"/>
        </w:rPr>
        <w:t>L’ETR est supérieur ou égale à l'ETP.</w:t>
      </w:r>
    </w:p>
    <w:p w14:paraId="7A3064CB" w14:textId="77777777" w:rsidR="00451A88" w:rsidRPr="00EF13B8" w:rsidRDefault="00451A88" w:rsidP="00941234">
      <w:pPr>
        <w:pStyle w:val="NormalWeb"/>
        <w:spacing w:before="120" w:beforeAutospacing="0" w:after="0"/>
        <w:jc w:val="both"/>
        <w:rPr>
          <w:rFonts w:asciiTheme="majorHAnsi" w:hAnsiTheme="majorHAnsi" w:cstheme="majorHAnsi"/>
          <w:sz w:val="22"/>
          <w:szCs w:val="22"/>
        </w:rPr>
      </w:pPr>
    </w:p>
    <w:p w14:paraId="2D97B190" w14:textId="77777777" w:rsidR="00BA613A" w:rsidRPr="00EF13B8" w:rsidRDefault="00BA613A"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42" w:name="_Toc60245653"/>
      <w:bookmarkEnd w:id="41"/>
      <w:r w:rsidRPr="00EF13B8">
        <w:rPr>
          <w:rFonts w:ascii="Calibri Light" w:hAnsi="Calibri Light" w:cs="Calibri Light"/>
          <w:b/>
          <w:bCs/>
          <w:i/>
          <w:iCs/>
          <w:color w:val="833C0B" w:themeColor="accent2" w:themeShade="80"/>
          <w:u w:val="single"/>
          <w:lang w:eastAsia="en-US"/>
        </w:rPr>
        <w:t xml:space="preserve">A quelle date dois-je prendre en compte </w:t>
      </w:r>
      <w:r w:rsidR="00505323" w:rsidRPr="00EF13B8">
        <w:rPr>
          <w:rFonts w:ascii="Calibri Light" w:hAnsi="Calibri Light" w:cs="Calibri Light"/>
          <w:b/>
          <w:bCs/>
          <w:i/>
          <w:iCs/>
          <w:color w:val="833C0B" w:themeColor="accent2" w:themeShade="80"/>
          <w:u w:val="single"/>
          <w:lang w:eastAsia="en-US"/>
        </w:rPr>
        <w:t>l’</w:t>
      </w:r>
      <w:r w:rsidRPr="00EF13B8">
        <w:rPr>
          <w:rFonts w:ascii="Calibri Light" w:hAnsi="Calibri Light" w:cs="Calibri Light"/>
          <w:b/>
          <w:bCs/>
          <w:i/>
          <w:iCs/>
          <w:color w:val="833C0B" w:themeColor="accent2" w:themeShade="80"/>
          <w:u w:val="single"/>
          <w:lang w:eastAsia="en-US"/>
        </w:rPr>
        <w:t xml:space="preserve">effectif </w:t>
      </w:r>
      <w:r w:rsidR="00505323" w:rsidRPr="00EF13B8">
        <w:rPr>
          <w:rFonts w:ascii="Calibri Light" w:hAnsi="Calibri Light" w:cs="Calibri Light"/>
          <w:b/>
          <w:bCs/>
          <w:i/>
          <w:iCs/>
          <w:color w:val="833C0B" w:themeColor="accent2" w:themeShade="80"/>
          <w:u w:val="single"/>
          <w:lang w:eastAsia="en-US"/>
        </w:rPr>
        <w:t>déclaré ?</w:t>
      </w:r>
      <w:bookmarkEnd w:id="42"/>
    </w:p>
    <w:p w14:paraId="2F83B7DB" w14:textId="66ECED78" w:rsidR="00BA613A" w:rsidRPr="00EF13B8" w:rsidRDefault="00BA613A" w:rsidP="00941234">
      <w:pPr>
        <w:pStyle w:val="NormalWeb"/>
        <w:spacing w:before="120" w:beforeAutospacing="0" w:after="0"/>
        <w:jc w:val="both"/>
        <w:rPr>
          <w:rFonts w:asciiTheme="majorHAnsi" w:hAnsiTheme="majorHAnsi" w:cstheme="majorHAnsi"/>
          <w:sz w:val="22"/>
          <w:szCs w:val="22"/>
        </w:rPr>
      </w:pPr>
      <w:bookmarkStart w:id="43" w:name="_Hlk60241801"/>
      <w:r w:rsidRPr="00EF13B8">
        <w:rPr>
          <w:rFonts w:asciiTheme="majorHAnsi" w:hAnsiTheme="majorHAnsi" w:cstheme="majorHAnsi"/>
          <w:sz w:val="22"/>
          <w:szCs w:val="22"/>
        </w:rPr>
        <w:t xml:space="preserve">Au </w:t>
      </w:r>
      <w:r w:rsidR="00451A88" w:rsidRPr="00EF13B8">
        <w:rPr>
          <w:rFonts w:asciiTheme="majorHAnsi" w:hAnsiTheme="majorHAnsi" w:cstheme="majorHAnsi"/>
          <w:sz w:val="22"/>
          <w:szCs w:val="22"/>
        </w:rPr>
        <w:t>31 décembre</w:t>
      </w:r>
      <w:r w:rsidRPr="00EF13B8">
        <w:rPr>
          <w:rFonts w:asciiTheme="majorHAnsi" w:hAnsiTheme="majorHAnsi" w:cstheme="majorHAnsi"/>
          <w:sz w:val="22"/>
          <w:szCs w:val="22"/>
        </w:rPr>
        <w:t xml:space="preserve"> de l'année </w:t>
      </w:r>
      <w:r w:rsidR="00505323" w:rsidRPr="00EF13B8">
        <w:rPr>
          <w:rFonts w:asciiTheme="majorHAnsi" w:hAnsiTheme="majorHAnsi" w:cstheme="majorHAnsi"/>
          <w:sz w:val="22"/>
          <w:szCs w:val="22"/>
        </w:rPr>
        <w:t>N</w:t>
      </w:r>
      <w:r w:rsidRPr="00EF13B8">
        <w:rPr>
          <w:rFonts w:asciiTheme="majorHAnsi" w:hAnsiTheme="majorHAnsi" w:cstheme="majorHAnsi"/>
          <w:sz w:val="22"/>
          <w:szCs w:val="22"/>
        </w:rPr>
        <w:t xml:space="preserve">-1, soit </w:t>
      </w:r>
      <w:r w:rsidR="00451A88" w:rsidRPr="00EF13B8">
        <w:rPr>
          <w:rFonts w:asciiTheme="majorHAnsi" w:hAnsiTheme="majorHAnsi" w:cstheme="majorHAnsi"/>
          <w:sz w:val="22"/>
          <w:szCs w:val="22"/>
        </w:rPr>
        <w:t>31 décembre 202</w:t>
      </w:r>
      <w:r w:rsidR="00AA6CE3" w:rsidRPr="00EF13B8">
        <w:rPr>
          <w:rFonts w:asciiTheme="majorHAnsi" w:hAnsiTheme="majorHAnsi" w:cstheme="majorHAnsi"/>
          <w:sz w:val="22"/>
          <w:szCs w:val="22"/>
        </w:rPr>
        <w:t>1</w:t>
      </w:r>
      <w:r w:rsidRPr="00EF13B8">
        <w:rPr>
          <w:rFonts w:asciiTheme="majorHAnsi" w:hAnsiTheme="majorHAnsi" w:cstheme="majorHAnsi"/>
          <w:sz w:val="22"/>
          <w:szCs w:val="22"/>
        </w:rPr>
        <w:t xml:space="preserve"> pour </w:t>
      </w:r>
      <w:r w:rsidR="00727E8C" w:rsidRPr="00EF13B8">
        <w:rPr>
          <w:rFonts w:asciiTheme="majorHAnsi" w:hAnsiTheme="majorHAnsi" w:cstheme="majorHAnsi"/>
          <w:sz w:val="22"/>
          <w:szCs w:val="22"/>
        </w:rPr>
        <w:t>la déclaration effectuée en 20</w:t>
      </w:r>
      <w:r w:rsidR="000E27DC" w:rsidRPr="00EF13B8">
        <w:rPr>
          <w:rFonts w:asciiTheme="majorHAnsi" w:hAnsiTheme="majorHAnsi" w:cstheme="majorHAnsi"/>
          <w:sz w:val="22"/>
          <w:szCs w:val="22"/>
        </w:rPr>
        <w:t>2</w:t>
      </w:r>
      <w:r w:rsidR="00AA6CE3" w:rsidRPr="00EF13B8">
        <w:rPr>
          <w:rFonts w:asciiTheme="majorHAnsi" w:hAnsiTheme="majorHAnsi" w:cstheme="majorHAnsi"/>
          <w:sz w:val="22"/>
          <w:szCs w:val="22"/>
        </w:rPr>
        <w:t>2</w:t>
      </w:r>
      <w:r w:rsidRPr="00EF13B8">
        <w:rPr>
          <w:rFonts w:asciiTheme="majorHAnsi" w:hAnsiTheme="majorHAnsi" w:cstheme="majorHAnsi"/>
          <w:sz w:val="22"/>
          <w:szCs w:val="22"/>
        </w:rPr>
        <w:t>. Les mouvements postérieurs n'entrent pas en compte</w:t>
      </w:r>
      <w:r w:rsidR="00451A88" w:rsidRPr="00EF13B8">
        <w:rPr>
          <w:rFonts w:asciiTheme="majorHAnsi" w:hAnsiTheme="majorHAnsi" w:cstheme="majorHAnsi"/>
          <w:sz w:val="22"/>
          <w:szCs w:val="22"/>
        </w:rPr>
        <w:t>.</w:t>
      </w:r>
    </w:p>
    <w:p w14:paraId="6B311E87" w14:textId="77777777" w:rsidR="00451A88" w:rsidRPr="00EF13B8" w:rsidRDefault="00451A88" w:rsidP="00941234">
      <w:pPr>
        <w:pStyle w:val="NormalWeb"/>
        <w:spacing w:before="120" w:beforeAutospacing="0" w:after="0"/>
        <w:jc w:val="both"/>
        <w:rPr>
          <w:rFonts w:asciiTheme="majorHAnsi" w:hAnsiTheme="majorHAnsi" w:cstheme="majorHAnsi"/>
          <w:sz w:val="22"/>
          <w:szCs w:val="22"/>
        </w:rPr>
      </w:pPr>
    </w:p>
    <w:p w14:paraId="566D164E" w14:textId="77777777" w:rsidR="00B063EE" w:rsidRPr="00EF13B8" w:rsidRDefault="00BA613A"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44" w:name="_Toc60245654"/>
      <w:bookmarkEnd w:id="43"/>
      <w:r w:rsidRPr="00EF13B8">
        <w:rPr>
          <w:rFonts w:ascii="Calibri Light" w:hAnsi="Calibri Light" w:cs="Calibri Light"/>
          <w:b/>
          <w:bCs/>
          <w:i/>
          <w:iCs/>
          <w:color w:val="833C0B" w:themeColor="accent2" w:themeShade="80"/>
          <w:u w:val="single"/>
          <w:lang w:eastAsia="en-US"/>
        </w:rPr>
        <w:t>Comment calcule-t-on les ETP pour des temps non complets</w:t>
      </w:r>
      <w:r w:rsidR="00DE0D75" w:rsidRPr="00EF13B8">
        <w:rPr>
          <w:rFonts w:ascii="Calibri Light" w:hAnsi="Calibri Light" w:cs="Calibri Light"/>
          <w:b/>
          <w:bCs/>
          <w:i/>
          <w:iCs/>
          <w:color w:val="833C0B" w:themeColor="accent2" w:themeShade="80"/>
          <w:u w:val="single"/>
          <w:lang w:eastAsia="en-US"/>
        </w:rPr>
        <w:t> ?</w:t>
      </w:r>
      <w:bookmarkEnd w:id="44"/>
    </w:p>
    <w:p w14:paraId="31FD9284" w14:textId="77777777" w:rsidR="00AE23AF" w:rsidRPr="00EF13B8" w:rsidRDefault="00B063EE" w:rsidP="00941234">
      <w:pPr>
        <w:pStyle w:val="NormalWeb"/>
        <w:spacing w:before="120" w:beforeAutospacing="0" w:after="0"/>
        <w:jc w:val="both"/>
        <w:rPr>
          <w:rFonts w:asciiTheme="majorHAnsi" w:hAnsiTheme="majorHAnsi" w:cstheme="majorHAnsi"/>
          <w:sz w:val="22"/>
          <w:szCs w:val="22"/>
        </w:rPr>
      </w:pPr>
      <w:bookmarkStart w:id="45" w:name="_Hlk60241849"/>
      <w:r w:rsidRPr="00EF13B8">
        <w:rPr>
          <w:rFonts w:asciiTheme="majorHAnsi" w:hAnsiTheme="majorHAnsi" w:cstheme="majorHAnsi"/>
          <w:sz w:val="22"/>
          <w:szCs w:val="22"/>
        </w:rPr>
        <w:t xml:space="preserve">Les agents à temps non complet sont pris en compte </w:t>
      </w:r>
      <w:r w:rsidR="00AE23AF" w:rsidRPr="00EF13B8">
        <w:rPr>
          <w:rFonts w:asciiTheme="majorHAnsi" w:hAnsiTheme="majorHAnsi" w:cstheme="majorHAnsi"/>
          <w:sz w:val="22"/>
          <w:szCs w:val="22"/>
        </w:rPr>
        <w:t>en rapportant leur durée de travail à la durée hebdomadaire de travail prise comme référence</w:t>
      </w:r>
      <w:r w:rsidRPr="00EF13B8">
        <w:rPr>
          <w:rFonts w:asciiTheme="majorHAnsi" w:hAnsiTheme="majorHAnsi" w:cstheme="majorHAnsi"/>
          <w:sz w:val="22"/>
          <w:szCs w:val="22"/>
        </w:rPr>
        <w:t>.</w:t>
      </w:r>
    </w:p>
    <w:p w14:paraId="67EAA62C" w14:textId="77777777" w:rsidR="00B063EE" w:rsidRPr="00EF13B8" w:rsidRDefault="00AE23AF" w:rsidP="00941234">
      <w:pPr>
        <w:autoSpaceDE w:val="0"/>
        <w:autoSpaceDN w:val="0"/>
        <w:adjustRightInd w:val="0"/>
        <w:spacing w:before="120"/>
        <w:jc w:val="both"/>
        <w:rPr>
          <w:rFonts w:asciiTheme="majorHAnsi" w:eastAsiaTheme="minorHAnsi" w:hAnsiTheme="majorHAnsi" w:cstheme="majorHAnsi"/>
          <w:sz w:val="22"/>
          <w:szCs w:val="22"/>
          <w:lang w:eastAsia="en-US"/>
        </w:rPr>
      </w:pPr>
      <w:r w:rsidRPr="00EF13B8">
        <w:rPr>
          <w:rFonts w:asciiTheme="majorHAnsi" w:eastAsiaTheme="minorHAnsi" w:hAnsiTheme="majorHAnsi" w:cstheme="majorHAnsi"/>
          <w:sz w:val="22"/>
          <w:szCs w:val="22"/>
          <w:lang w:eastAsia="en-US"/>
        </w:rPr>
        <w:t>Pour le calcul des heures, v</w:t>
      </w:r>
      <w:r w:rsidR="00BA613A" w:rsidRPr="00EF13B8">
        <w:rPr>
          <w:rFonts w:asciiTheme="majorHAnsi" w:eastAsiaTheme="minorHAnsi" w:hAnsiTheme="majorHAnsi" w:cstheme="majorHAnsi"/>
          <w:sz w:val="22"/>
          <w:szCs w:val="22"/>
          <w:lang w:eastAsia="en-US"/>
        </w:rPr>
        <w:t>ous pouvez arrondir le nombre d’heures.</w:t>
      </w:r>
    </w:p>
    <w:p w14:paraId="2FF5C61E" w14:textId="77777777" w:rsidR="00DE0D75" w:rsidRPr="00EF13B8" w:rsidRDefault="00DE0D75" w:rsidP="00941234">
      <w:pPr>
        <w:autoSpaceDE w:val="0"/>
        <w:autoSpaceDN w:val="0"/>
        <w:adjustRightInd w:val="0"/>
        <w:spacing w:before="120"/>
        <w:jc w:val="both"/>
        <w:rPr>
          <w:rFonts w:asciiTheme="majorHAnsi" w:eastAsiaTheme="minorHAnsi" w:hAnsiTheme="majorHAnsi" w:cstheme="majorHAnsi"/>
          <w:sz w:val="22"/>
          <w:szCs w:val="22"/>
          <w:lang w:eastAsia="en-US"/>
        </w:rPr>
      </w:pPr>
    </w:p>
    <w:p w14:paraId="02BE4877" w14:textId="77777777" w:rsidR="00DE1CD0" w:rsidRPr="00EF13B8" w:rsidRDefault="00DE1CD0"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46" w:name="_Toc60245655"/>
      <w:bookmarkEnd w:id="45"/>
      <w:r w:rsidRPr="00EF13B8">
        <w:rPr>
          <w:rFonts w:ascii="Calibri Light" w:hAnsi="Calibri Light" w:cs="Calibri Light"/>
          <w:b/>
          <w:bCs/>
          <w:i/>
          <w:iCs/>
          <w:color w:val="833C0B" w:themeColor="accent2" w:themeShade="80"/>
          <w:u w:val="single"/>
          <w:lang w:eastAsia="en-US"/>
        </w:rPr>
        <w:t>Comment calculer l'ETP d'un travailleur à temps partiel qui fait ou non des heures supplémentaires</w:t>
      </w:r>
      <w:r w:rsidR="00941234" w:rsidRPr="00EF13B8">
        <w:rPr>
          <w:rFonts w:ascii="Calibri Light" w:hAnsi="Calibri Light" w:cs="Calibri Light"/>
          <w:b/>
          <w:bCs/>
          <w:i/>
          <w:iCs/>
          <w:color w:val="833C0B" w:themeColor="accent2" w:themeShade="80"/>
          <w:u w:val="single"/>
          <w:lang w:eastAsia="en-US"/>
        </w:rPr>
        <w:t xml:space="preserve"> </w:t>
      </w:r>
      <w:r w:rsidRPr="00EF13B8">
        <w:rPr>
          <w:rFonts w:ascii="Calibri Light" w:hAnsi="Calibri Light" w:cs="Calibri Light"/>
          <w:b/>
          <w:bCs/>
          <w:i/>
          <w:iCs/>
          <w:color w:val="833C0B" w:themeColor="accent2" w:themeShade="80"/>
          <w:u w:val="single"/>
          <w:lang w:eastAsia="en-US"/>
        </w:rPr>
        <w:t>?</w:t>
      </w:r>
      <w:bookmarkEnd w:id="46"/>
    </w:p>
    <w:p w14:paraId="58EEAF5B" w14:textId="77777777" w:rsidR="00DE1CD0" w:rsidRPr="00EF13B8" w:rsidRDefault="005D3553" w:rsidP="00941234">
      <w:pPr>
        <w:pStyle w:val="NormalWeb"/>
        <w:spacing w:before="120" w:beforeAutospacing="0" w:after="0"/>
        <w:jc w:val="both"/>
        <w:rPr>
          <w:rFonts w:asciiTheme="majorHAnsi" w:hAnsiTheme="majorHAnsi" w:cstheme="majorHAnsi"/>
          <w:sz w:val="22"/>
          <w:szCs w:val="22"/>
        </w:rPr>
      </w:pPr>
      <w:bookmarkStart w:id="47" w:name="_Hlk60241870"/>
      <w:r w:rsidRPr="00EF13B8">
        <w:rPr>
          <w:rFonts w:asciiTheme="majorHAnsi" w:hAnsiTheme="majorHAnsi" w:cstheme="majorHAnsi"/>
          <w:sz w:val="22"/>
          <w:szCs w:val="22"/>
        </w:rPr>
        <w:t xml:space="preserve">Vous devez prendre en compte </w:t>
      </w:r>
      <w:r w:rsidR="00DE1CD0" w:rsidRPr="00EF13B8">
        <w:rPr>
          <w:rFonts w:asciiTheme="majorHAnsi" w:hAnsiTheme="majorHAnsi" w:cstheme="majorHAnsi"/>
          <w:sz w:val="22"/>
          <w:szCs w:val="22"/>
        </w:rPr>
        <w:t>l</w:t>
      </w:r>
      <w:r w:rsidRPr="00EF13B8">
        <w:rPr>
          <w:rFonts w:asciiTheme="majorHAnsi" w:hAnsiTheme="majorHAnsi" w:cstheme="majorHAnsi"/>
          <w:sz w:val="22"/>
          <w:szCs w:val="22"/>
        </w:rPr>
        <w:t xml:space="preserve">e temps de travail </w:t>
      </w:r>
      <w:r w:rsidR="00DE1CD0" w:rsidRPr="00EF13B8">
        <w:rPr>
          <w:rFonts w:asciiTheme="majorHAnsi" w:hAnsiTheme="majorHAnsi" w:cstheme="majorHAnsi"/>
          <w:sz w:val="22"/>
          <w:szCs w:val="22"/>
        </w:rPr>
        <w:t xml:space="preserve">annuel </w:t>
      </w:r>
      <w:r w:rsidR="00142A8C" w:rsidRPr="00EF13B8">
        <w:rPr>
          <w:rFonts w:asciiTheme="majorHAnsi" w:hAnsiTheme="majorHAnsi" w:cstheme="majorHAnsi"/>
          <w:sz w:val="22"/>
          <w:szCs w:val="22"/>
        </w:rPr>
        <w:t xml:space="preserve">travaillé </w:t>
      </w:r>
      <w:r w:rsidR="00DE1CD0" w:rsidRPr="00EF13B8">
        <w:rPr>
          <w:rFonts w:asciiTheme="majorHAnsi" w:hAnsiTheme="majorHAnsi" w:cstheme="majorHAnsi"/>
          <w:sz w:val="22"/>
          <w:szCs w:val="22"/>
        </w:rPr>
        <w:t>(en y incluant éventuellement les heures supplémentaires)</w:t>
      </w:r>
      <w:r w:rsidRPr="00EF13B8">
        <w:rPr>
          <w:rFonts w:asciiTheme="majorHAnsi" w:hAnsiTheme="majorHAnsi" w:cstheme="majorHAnsi"/>
          <w:sz w:val="22"/>
          <w:szCs w:val="22"/>
        </w:rPr>
        <w:t xml:space="preserve"> rapporté à la durée annuelle de travail prise comme référence</w:t>
      </w:r>
      <w:r w:rsidR="00DE1CD0" w:rsidRPr="00EF13B8">
        <w:rPr>
          <w:rFonts w:asciiTheme="majorHAnsi" w:hAnsiTheme="majorHAnsi" w:cstheme="majorHAnsi"/>
          <w:sz w:val="22"/>
          <w:szCs w:val="22"/>
        </w:rPr>
        <w:t>.</w:t>
      </w:r>
    </w:p>
    <w:p w14:paraId="57CA23C1" w14:textId="77777777" w:rsidR="00DE0D75" w:rsidRPr="00EF13B8" w:rsidRDefault="00DE0D75" w:rsidP="00941234">
      <w:pPr>
        <w:pStyle w:val="NormalWeb"/>
        <w:spacing w:before="120" w:beforeAutospacing="0" w:after="0"/>
        <w:jc w:val="both"/>
        <w:rPr>
          <w:rFonts w:asciiTheme="majorHAnsi" w:hAnsiTheme="majorHAnsi" w:cstheme="majorHAnsi"/>
          <w:sz w:val="22"/>
          <w:szCs w:val="22"/>
        </w:rPr>
      </w:pPr>
    </w:p>
    <w:p w14:paraId="00CA90F6" w14:textId="77777777" w:rsidR="000A1491" w:rsidRPr="00EF13B8" w:rsidRDefault="001A4491"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48" w:name="_Toc60245656"/>
      <w:bookmarkEnd w:id="47"/>
      <w:r w:rsidRPr="00EF13B8">
        <w:rPr>
          <w:rFonts w:ascii="Calibri Light" w:hAnsi="Calibri Light" w:cs="Calibri Light"/>
          <w:b/>
          <w:bCs/>
          <w:i/>
          <w:iCs/>
          <w:color w:val="833C0B" w:themeColor="accent2" w:themeShade="80"/>
          <w:u w:val="single"/>
          <w:lang w:eastAsia="en-US"/>
        </w:rPr>
        <w:t xml:space="preserve">Doit-on déclarer les </w:t>
      </w:r>
      <w:r w:rsidR="000A1491" w:rsidRPr="00EF13B8">
        <w:rPr>
          <w:rFonts w:ascii="Calibri Light" w:hAnsi="Calibri Light" w:cs="Calibri Light"/>
          <w:b/>
          <w:bCs/>
          <w:i/>
          <w:iCs/>
          <w:color w:val="833C0B" w:themeColor="accent2" w:themeShade="80"/>
          <w:u w:val="single"/>
          <w:lang w:eastAsia="en-US"/>
        </w:rPr>
        <w:t>salariés de droit privé ?</w:t>
      </w:r>
      <w:bookmarkEnd w:id="48"/>
    </w:p>
    <w:p w14:paraId="7627EBC8" w14:textId="77777777" w:rsidR="000A1491" w:rsidRPr="00EF13B8" w:rsidRDefault="000A1491" w:rsidP="00941234">
      <w:pPr>
        <w:pStyle w:val="NormalWeb"/>
        <w:spacing w:before="120" w:beforeAutospacing="0" w:after="0"/>
        <w:jc w:val="both"/>
        <w:rPr>
          <w:rFonts w:asciiTheme="majorHAnsi" w:hAnsiTheme="majorHAnsi" w:cstheme="majorHAnsi"/>
          <w:sz w:val="22"/>
          <w:szCs w:val="22"/>
        </w:rPr>
      </w:pPr>
      <w:bookmarkStart w:id="49" w:name="_Hlk60241936"/>
      <w:r w:rsidRPr="00EF13B8">
        <w:rPr>
          <w:rFonts w:asciiTheme="majorHAnsi" w:hAnsiTheme="majorHAnsi" w:cstheme="majorHAnsi"/>
          <w:sz w:val="22"/>
          <w:szCs w:val="22"/>
        </w:rPr>
        <w:t>Vous devez décompter l’ensemble des personnels rémunérés. C'est le statut de l’organisme qui est déterminant et non celui des agents.</w:t>
      </w:r>
    </w:p>
    <w:p w14:paraId="748D3D42" w14:textId="77777777" w:rsidR="00DE0D75" w:rsidRPr="00EF13B8" w:rsidRDefault="00DE0D75" w:rsidP="00941234">
      <w:pPr>
        <w:pStyle w:val="NormalWeb"/>
        <w:spacing w:before="120" w:beforeAutospacing="0" w:after="0"/>
        <w:jc w:val="both"/>
        <w:rPr>
          <w:rFonts w:asciiTheme="majorHAnsi" w:hAnsiTheme="majorHAnsi" w:cstheme="majorHAnsi"/>
          <w:sz w:val="22"/>
          <w:szCs w:val="22"/>
        </w:rPr>
      </w:pPr>
    </w:p>
    <w:p w14:paraId="6973FE0B" w14:textId="77777777" w:rsidR="00A87A31" w:rsidRPr="00EF13B8" w:rsidRDefault="00A87A31"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50" w:name="_Toc60245657"/>
      <w:bookmarkEnd w:id="49"/>
      <w:r w:rsidRPr="00EF13B8">
        <w:rPr>
          <w:rFonts w:ascii="Calibri Light" w:hAnsi="Calibri Light" w:cs="Calibri Light"/>
          <w:b/>
          <w:bCs/>
          <w:i/>
          <w:iCs/>
          <w:color w:val="833C0B" w:themeColor="accent2" w:themeShade="80"/>
          <w:u w:val="single"/>
          <w:lang w:eastAsia="en-US"/>
        </w:rPr>
        <w:t>Doit-on prendre en compte les militaires et les gendarmes ?</w:t>
      </w:r>
      <w:bookmarkEnd w:id="50"/>
    </w:p>
    <w:p w14:paraId="21E5C995" w14:textId="77777777" w:rsidR="00A87A31" w:rsidRPr="00EF13B8" w:rsidRDefault="009607DE" w:rsidP="00941234">
      <w:pPr>
        <w:pStyle w:val="NormalWeb"/>
        <w:autoSpaceDE w:val="0"/>
        <w:autoSpaceDN w:val="0"/>
        <w:adjustRightInd w:val="0"/>
        <w:spacing w:before="120" w:beforeAutospacing="0" w:after="0"/>
        <w:jc w:val="both"/>
        <w:rPr>
          <w:rFonts w:asciiTheme="majorHAnsi" w:hAnsiTheme="majorHAnsi" w:cstheme="majorHAnsi"/>
          <w:sz w:val="22"/>
          <w:szCs w:val="22"/>
        </w:rPr>
      </w:pPr>
      <w:bookmarkStart w:id="51" w:name="_Hlk60241985"/>
      <w:r w:rsidRPr="00EF13B8">
        <w:rPr>
          <w:rFonts w:asciiTheme="majorHAnsi" w:hAnsiTheme="majorHAnsi" w:cstheme="majorHAnsi"/>
          <w:sz w:val="22"/>
          <w:szCs w:val="22"/>
        </w:rPr>
        <w:t xml:space="preserve">Les personnels militaires et les gendarmes en détachement d’office au ministère de l’intérieur (loi n°2009-971 du 3 aout 2009) </w:t>
      </w:r>
      <w:r w:rsidR="00A87A31" w:rsidRPr="00EF13B8">
        <w:rPr>
          <w:rFonts w:asciiTheme="majorHAnsi" w:hAnsiTheme="majorHAnsi" w:cstheme="majorHAnsi"/>
          <w:sz w:val="22"/>
          <w:szCs w:val="22"/>
        </w:rPr>
        <w:t xml:space="preserve">relèvent du statut </w:t>
      </w:r>
      <w:r w:rsidRPr="00EF13B8">
        <w:rPr>
          <w:rFonts w:asciiTheme="majorHAnsi" w:hAnsiTheme="majorHAnsi" w:cstheme="majorHAnsi"/>
          <w:sz w:val="22"/>
          <w:szCs w:val="22"/>
        </w:rPr>
        <w:t xml:space="preserve">général </w:t>
      </w:r>
      <w:r w:rsidR="00A87A31" w:rsidRPr="00EF13B8">
        <w:rPr>
          <w:rFonts w:asciiTheme="majorHAnsi" w:hAnsiTheme="majorHAnsi" w:cstheme="majorHAnsi"/>
          <w:sz w:val="22"/>
          <w:szCs w:val="22"/>
        </w:rPr>
        <w:t>des militaires</w:t>
      </w:r>
      <w:r w:rsidRPr="00EF13B8">
        <w:rPr>
          <w:rFonts w:asciiTheme="majorHAnsi" w:hAnsiTheme="majorHAnsi" w:cstheme="majorHAnsi"/>
          <w:sz w:val="22"/>
          <w:szCs w:val="22"/>
        </w:rPr>
        <w:t xml:space="preserve"> et à ce titre ne doivent pas être décomptés</w:t>
      </w:r>
      <w:r w:rsidR="00A87A31" w:rsidRPr="00EF13B8">
        <w:rPr>
          <w:rFonts w:asciiTheme="majorHAnsi" w:hAnsiTheme="majorHAnsi" w:cstheme="majorHAnsi"/>
          <w:sz w:val="22"/>
          <w:szCs w:val="22"/>
        </w:rPr>
        <w:t>.</w:t>
      </w:r>
    </w:p>
    <w:p w14:paraId="07732DF4" w14:textId="77777777" w:rsidR="00DE0D75" w:rsidRPr="00EF13B8" w:rsidRDefault="00DE0D75" w:rsidP="00941234">
      <w:pPr>
        <w:pStyle w:val="NormalWeb"/>
        <w:autoSpaceDE w:val="0"/>
        <w:autoSpaceDN w:val="0"/>
        <w:adjustRightInd w:val="0"/>
        <w:spacing w:before="120" w:beforeAutospacing="0" w:after="0"/>
        <w:jc w:val="both"/>
        <w:rPr>
          <w:rFonts w:asciiTheme="majorHAnsi" w:hAnsiTheme="majorHAnsi" w:cstheme="majorHAnsi"/>
          <w:sz w:val="22"/>
          <w:szCs w:val="22"/>
        </w:rPr>
      </w:pPr>
    </w:p>
    <w:p w14:paraId="68B68E6E" w14:textId="77777777" w:rsidR="00A87A31" w:rsidRPr="00EF13B8" w:rsidRDefault="00D7102E"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52" w:name="_Toc60245658"/>
      <w:bookmarkStart w:id="53" w:name="_Hlk60241998"/>
      <w:bookmarkEnd w:id="51"/>
      <w:r w:rsidRPr="00EF13B8">
        <w:rPr>
          <w:rFonts w:ascii="Calibri Light" w:hAnsi="Calibri Light" w:cs="Calibri Light"/>
          <w:b/>
          <w:bCs/>
          <w:i/>
          <w:iCs/>
          <w:color w:val="833C0B" w:themeColor="accent2" w:themeShade="80"/>
          <w:u w:val="single"/>
          <w:lang w:eastAsia="en-US"/>
        </w:rPr>
        <w:t>Les établissements publics de santé, les établissements publics sociaux et médico-sociaux d</w:t>
      </w:r>
      <w:r w:rsidR="00A87A31" w:rsidRPr="00EF13B8">
        <w:rPr>
          <w:rFonts w:ascii="Calibri Light" w:hAnsi="Calibri Light" w:cs="Calibri Light"/>
          <w:b/>
          <w:bCs/>
          <w:i/>
          <w:iCs/>
          <w:color w:val="833C0B" w:themeColor="accent2" w:themeShade="80"/>
          <w:u w:val="single"/>
          <w:lang w:eastAsia="en-US"/>
        </w:rPr>
        <w:t>oi</w:t>
      </w:r>
      <w:r w:rsidRPr="00EF13B8">
        <w:rPr>
          <w:rFonts w:ascii="Calibri Light" w:hAnsi="Calibri Light" w:cs="Calibri Light"/>
          <w:b/>
          <w:bCs/>
          <w:i/>
          <w:iCs/>
          <w:color w:val="833C0B" w:themeColor="accent2" w:themeShade="80"/>
          <w:u w:val="single"/>
          <w:lang w:eastAsia="en-US"/>
        </w:rPr>
        <w:t xml:space="preserve">vent-ils </w:t>
      </w:r>
      <w:r w:rsidR="00A87A31" w:rsidRPr="00EF13B8">
        <w:rPr>
          <w:rFonts w:ascii="Calibri Light" w:hAnsi="Calibri Light" w:cs="Calibri Light"/>
          <w:b/>
          <w:bCs/>
          <w:i/>
          <w:iCs/>
          <w:color w:val="833C0B" w:themeColor="accent2" w:themeShade="80"/>
          <w:u w:val="single"/>
          <w:lang w:eastAsia="en-US"/>
        </w:rPr>
        <w:t xml:space="preserve">prendre en compte les médecins, odontologistes, pharmaciens, </w:t>
      </w:r>
      <w:r w:rsidR="00727E8C" w:rsidRPr="00EF13B8">
        <w:rPr>
          <w:rFonts w:ascii="Calibri Light" w:hAnsi="Calibri Light" w:cs="Calibri Light"/>
          <w:b/>
          <w:bCs/>
          <w:i/>
          <w:iCs/>
          <w:color w:val="833C0B" w:themeColor="accent2" w:themeShade="80"/>
          <w:u w:val="single"/>
          <w:lang w:eastAsia="en-US"/>
        </w:rPr>
        <w:t xml:space="preserve">sages-femmes, </w:t>
      </w:r>
      <w:r w:rsidR="00A87A31" w:rsidRPr="00EF13B8">
        <w:rPr>
          <w:rFonts w:ascii="Calibri Light" w:hAnsi="Calibri Light" w:cs="Calibri Light"/>
          <w:b/>
          <w:bCs/>
          <w:i/>
          <w:iCs/>
          <w:color w:val="833C0B" w:themeColor="accent2" w:themeShade="80"/>
          <w:u w:val="single"/>
          <w:lang w:eastAsia="en-US"/>
        </w:rPr>
        <w:t>praticiens hospitaliers</w:t>
      </w:r>
      <w:r w:rsidRPr="00EF13B8">
        <w:rPr>
          <w:rFonts w:ascii="Calibri Light" w:hAnsi="Calibri Light" w:cs="Calibri Light"/>
          <w:b/>
          <w:bCs/>
          <w:i/>
          <w:iCs/>
          <w:color w:val="833C0B" w:themeColor="accent2" w:themeShade="80"/>
          <w:u w:val="single"/>
          <w:lang w:eastAsia="en-US"/>
        </w:rPr>
        <w:t xml:space="preserve"> dans leur déclaration</w:t>
      </w:r>
      <w:r w:rsidR="001847B7" w:rsidRPr="00EF13B8">
        <w:rPr>
          <w:rFonts w:ascii="Calibri Light" w:hAnsi="Calibri Light" w:cs="Calibri Light"/>
          <w:b/>
          <w:bCs/>
          <w:i/>
          <w:iCs/>
          <w:color w:val="833C0B" w:themeColor="accent2" w:themeShade="80"/>
          <w:u w:val="single"/>
          <w:lang w:eastAsia="en-US"/>
        </w:rPr>
        <w:t xml:space="preserve"> </w:t>
      </w:r>
      <w:r w:rsidR="00A87A31" w:rsidRPr="00EF13B8">
        <w:rPr>
          <w:rFonts w:ascii="Calibri Light" w:hAnsi="Calibri Light" w:cs="Calibri Light"/>
          <w:b/>
          <w:bCs/>
          <w:i/>
          <w:iCs/>
          <w:color w:val="833C0B" w:themeColor="accent2" w:themeShade="80"/>
          <w:u w:val="single"/>
          <w:lang w:eastAsia="en-US"/>
        </w:rPr>
        <w:t>?</w:t>
      </w:r>
      <w:bookmarkEnd w:id="52"/>
    </w:p>
    <w:p w14:paraId="3E82F2EB" w14:textId="77777777" w:rsidR="00A87A31" w:rsidRPr="00EF13B8" w:rsidRDefault="00A87A31" w:rsidP="00941234">
      <w:pPr>
        <w:pStyle w:val="NormalWeb"/>
        <w:spacing w:before="120" w:beforeAutospacing="0" w:after="0"/>
        <w:jc w:val="both"/>
        <w:rPr>
          <w:rFonts w:asciiTheme="majorHAnsi" w:hAnsiTheme="majorHAnsi" w:cstheme="majorHAnsi"/>
          <w:sz w:val="22"/>
          <w:szCs w:val="22"/>
        </w:rPr>
      </w:pPr>
      <w:bookmarkStart w:id="54" w:name="_Hlk60242016"/>
      <w:bookmarkEnd w:id="53"/>
      <w:r w:rsidRPr="00EF13B8">
        <w:rPr>
          <w:rFonts w:asciiTheme="majorHAnsi" w:hAnsiTheme="majorHAnsi" w:cstheme="majorHAnsi"/>
          <w:sz w:val="22"/>
          <w:szCs w:val="22"/>
        </w:rPr>
        <w:t>Les médecins, odontologistes</w:t>
      </w:r>
      <w:r w:rsidR="00727E8C" w:rsidRPr="00EF13B8">
        <w:rPr>
          <w:rFonts w:asciiTheme="majorHAnsi" w:hAnsiTheme="majorHAnsi" w:cstheme="majorHAnsi"/>
          <w:sz w:val="22"/>
          <w:szCs w:val="22"/>
        </w:rPr>
        <w:t>, sages-femmes</w:t>
      </w:r>
      <w:r w:rsidRPr="00EF13B8">
        <w:rPr>
          <w:rFonts w:asciiTheme="majorHAnsi" w:hAnsiTheme="majorHAnsi" w:cstheme="majorHAnsi"/>
          <w:sz w:val="22"/>
          <w:szCs w:val="22"/>
        </w:rPr>
        <w:t xml:space="preserve"> et pharmaciens mentionnés aux 1° à 4° de l'article L. 6152-1 du code de la santé publique ne sont </w:t>
      </w:r>
      <w:r w:rsidR="00AC2819" w:rsidRPr="00EF13B8">
        <w:rPr>
          <w:rFonts w:asciiTheme="majorHAnsi" w:hAnsiTheme="majorHAnsi" w:cstheme="majorHAnsi"/>
          <w:sz w:val="22"/>
          <w:szCs w:val="22"/>
        </w:rPr>
        <w:t>pris en compte</w:t>
      </w:r>
      <w:r w:rsidRPr="00EF13B8">
        <w:rPr>
          <w:rFonts w:asciiTheme="majorHAnsi" w:hAnsiTheme="majorHAnsi" w:cstheme="majorHAnsi"/>
          <w:sz w:val="22"/>
          <w:szCs w:val="22"/>
        </w:rPr>
        <w:t xml:space="preserve"> ni dans l’ETP</w:t>
      </w:r>
      <w:r w:rsidR="00AC2819" w:rsidRPr="00EF13B8">
        <w:rPr>
          <w:rFonts w:asciiTheme="majorHAnsi" w:hAnsiTheme="majorHAnsi" w:cstheme="majorHAnsi"/>
          <w:sz w:val="22"/>
          <w:szCs w:val="22"/>
        </w:rPr>
        <w:t>, ni dans l’</w:t>
      </w:r>
      <w:r w:rsidRPr="00EF13B8">
        <w:rPr>
          <w:rFonts w:asciiTheme="majorHAnsi" w:hAnsiTheme="majorHAnsi" w:cstheme="majorHAnsi"/>
          <w:sz w:val="22"/>
          <w:szCs w:val="22"/>
        </w:rPr>
        <w:t>ETR</w:t>
      </w:r>
      <w:r w:rsidR="00D7102E" w:rsidRPr="00EF13B8">
        <w:rPr>
          <w:rFonts w:asciiTheme="majorHAnsi" w:hAnsiTheme="majorHAnsi" w:cstheme="majorHAnsi"/>
          <w:sz w:val="22"/>
          <w:szCs w:val="22"/>
        </w:rPr>
        <w:t>, ni dans les BOE</w:t>
      </w:r>
      <w:r w:rsidRPr="00EF13B8">
        <w:rPr>
          <w:rFonts w:asciiTheme="majorHAnsi" w:hAnsiTheme="majorHAnsi" w:cstheme="majorHAnsi"/>
          <w:sz w:val="22"/>
          <w:szCs w:val="22"/>
        </w:rPr>
        <w:t>.</w:t>
      </w:r>
    </w:p>
    <w:p w14:paraId="40ADFCDC" w14:textId="77777777" w:rsidR="00DE0D75" w:rsidRPr="00EF13B8" w:rsidRDefault="00DE0D75" w:rsidP="00941234">
      <w:pPr>
        <w:pStyle w:val="NormalWeb"/>
        <w:spacing w:before="120" w:beforeAutospacing="0" w:after="0"/>
        <w:jc w:val="both"/>
        <w:rPr>
          <w:rFonts w:asciiTheme="majorHAnsi" w:hAnsiTheme="majorHAnsi" w:cstheme="majorHAnsi"/>
          <w:sz w:val="22"/>
          <w:szCs w:val="22"/>
        </w:rPr>
      </w:pPr>
    </w:p>
    <w:p w14:paraId="6DCA5571" w14:textId="77777777" w:rsidR="000F7547" w:rsidRPr="00EF13B8" w:rsidRDefault="000F7547"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55" w:name="_Toc60245659"/>
      <w:bookmarkEnd w:id="54"/>
      <w:r w:rsidRPr="00EF13B8">
        <w:rPr>
          <w:rFonts w:ascii="Calibri Light" w:hAnsi="Calibri Light" w:cs="Calibri Light"/>
          <w:b/>
          <w:bCs/>
          <w:i/>
          <w:iCs/>
          <w:color w:val="833C0B" w:themeColor="accent2" w:themeShade="80"/>
          <w:u w:val="single"/>
          <w:lang w:eastAsia="en-US"/>
        </w:rPr>
        <w:t>Doit-on déclarer les élus ?</w:t>
      </w:r>
      <w:bookmarkEnd w:id="55"/>
    </w:p>
    <w:p w14:paraId="063CC1DF" w14:textId="77777777" w:rsidR="000F7547" w:rsidRPr="00EF13B8" w:rsidRDefault="000F7547" w:rsidP="00941234">
      <w:pPr>
        <w:autoSpaceDE w:val="0"/>
        <w:autoSpaceDN w:val="0"/>
        <w:adjustRightInd w:val="0"/>
        <w:spacing w:before="120"/>
        <w:jc w:val="both"/>
        <w:rPr>
          <w:rFonts w:asciiTheme="majorHAnsi" w:eastAsiaTheme="minorHAnsi" w:hAnsiTheme="majorHAnsi" w:cstheme="majorHAnsi"/>
          <w:sz w:val="22"/>
          <w:szCs w:val="22"/>
          <w:lang w:eastAsia="en-US"/>
        </w:rPr>
      </w:pPr>
      <w:bookmarkStart w:id="56" w:name="_Hlk60242044"/>
      <w:r w:rsidRPr="00EF13B8">
        <w:rPr>
          <w:rFonts w:asciiTheme="majorHAnsi" w:eastAsiaTheme="minorHAnsi" w:hAnsiTheme="majorHAnsi" w:cstheme="majorHAnsi"/>
          <w:sz w:val="22"/>
          <w:szCs w:val="22"/>
          <w:lang w:eastAsia="en-US"/>
        </w:rPr>
        <w:t>Seuls les agents rémunérés peuvent être déclarés</w:t>
      </w:r>
      <w:r w:rsidR="001847B7" w:rsidRPr="00EF13B8">
        <w:rPr>
          <w:rFonts w:asciiTheme="majorHAnsi" w:eastAsiaTheme="minorHAnsi" w:hAnsiTheme="majorHAnsi" w:cstheme="majorHAnsi"/>
          <w:sz w:val="22"/>
          <w:szCs w:val="22"/>
          <w:lang w:eastAsia="en-US"/>
        </w:rPr>
        <w:t>, les élus percevant une indemnité</w:t>
      </w:r>
      <w:r w:rsidR="00AC2819" w:rsidRPr="00EF13B8">
        <w:rPr>
          <w:rFonts w:asciiTheme="majorHAnsi" w:eastAsiaTheme="minorHAnsi" w:hAnsiTheme="majorHAnsi" w:cstheme="majorHAnsi"/>
          <w:sz w:val="22"/>
          <w:szCs w:val="22"/>
          <w:lang w:eastAsia="en-US"/>
        </w:rPr>
        <w:t xml:space="preserve"> de fonctions</w:t>
      </w:r>
      <w:r w:rsidR="00941234" w:rsidRPr="00EF13B8">
        <w:rPr>
          <w:rFonts w:asciiTheme="majorHAnsi" w:eastAsiaTheme="minorHAnsi" w:hAnsiTheme="majorHAnsi" w:cstheme="majorHAnsi"/>
          <w:sz w:val="22"/>
          <w:szCs w:val="22"/>
          <w:lang w:eastAsia="en-US"/>
        </w:rPr>
        <w:t xml:space="preserve"> ne doivent donc pas être déclarés</w:t>
      </w:r>
      <w:r w:rsidR="001847B7" w:rsidRPr="00EF13B8">
        <w:rPr>
          <w:rFonts w:asciiTheme="majorHAnsi" w:eastAsiaTheme="minorHAnsi" w:hAnsiTheme="majorHAnsi" w:cstheme="majorHAnsi"/>
          <w:sz w:val="22"/>
          <w:szCs w:val="22"/>
          <w:lang w:eastAsia="en-US"/>
        </w:rPr>
        <w:t>.</w:t>
      </w:r>
    </w:p>
    <w:p w14:paraId="63E63830" w14:textId="77777777" w:rsidR="000F7547" w:rsidRPr="00EF13B8" w:rsidRDefault="000F7547"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57" w:name="_Toc60245660"/>
      <w:bookmarkEnd w:id="56"/>
      <w:r w:rsidRPr="00EF13B8">
        <w:rPr>
          <w:rFonts w:ascii="Calibri Light" w:hAnsi="Calibri Light" w:cs="Calibri Light"/>
          <w:b/>
          <w:bCs/>
          <w:i/>
          <w:iCs/>
          <w:color w:val="833C0B" w:themeColor="accent2" w:themeShade="80"/>
          <w:u w:val="single"/>
          <w:lang w:eastAsia="en-US"/>
        </w:rPr>
        <w:lastRenderedPageBreak/>
        <w:t xml:space="preserve">Doit-on déclarer </w:t>
      </w:r>
      <w:r w:rsidR="00BA613A" w:rsidRPr="00EF13B8">
        <w:rPr>
          <w:rFonts w:ascii="Calibri Light" w:hAnsi="Calibri Light" w:cs="Calibri Light"/>
          <w:b/>
          <w:bCs/>
          <w:i/>
          <w:iCs/>
          <w:color w:val="833C0B" w:themeColor="accent2" w:themeShade="80"/>
          <w:u w:val="single"/>
          <w:lang w:eastAsia="en-US"/>
        </w:rPr>
        <w:t>les stagiaire</w:t>
      </w:r>
      <w:r w:rsidRPr="00EF13B8">
        <w:rPr>
          <w:rFonts w:ascii="Calibri Light" w:hAnsi="Calibri Light" w:cs="Calibri Light"/>
          <w:b/>
          <w:bCs/>
          <w:i/>
          <w:iCs/>
          <w:color w:val="833C0B" w:themeColor="accent2" w:themeShade="80"/>
          <w:u w:val="single"/>
          <w:lang w:eastAsia="en-US"/>
        </w:rPr>
        <w:t>s</w:t>
      </w:r>
      <w:r w:rsidR="00AC2819" w:rsidRPr="00EF13B8">
        <w:rPr>
          <w:rFonts w:ascii="Calibri Light" w:hAnsi="Calibri Light" w:cs="Calibri Light"/>
          <w:b/>
          <w:bCs/>
          <w:i/>
          <w:iCs/>
          <w:color w:val="833C0B" w:themeColor="accent2" w:themeShade="80"/>
          <w:u w:val="single"/>
          <w:lang w:eastAsia="en-US"/>
        </w:rPr>
        <w:t xml:space="preserve"> écoles</w:t>
      </w:r>
      <w:r w:rsidRPr="00EF13B8">
        <w:rPr>
          <w:rFonts w:ascii="Calibri Light" w:hAnsi="Calibri Light" w:cs="Calibri Light"/>
          <w:b/>
          <w:bCs/>
          <w:i/>
          <w:iCs/>
          <w:color w:val="833C0B" w:themeColor="accent2" w:themeShade="80"/>
          <w:u w:val="single"/>
          <w:lang w:eastAsia="en-US"/>
        </w:rPr>
        <w:t> ?</w:t>
      </w:r>
      <w:bookmarkEnd w:id="57"/>
    </w:p>
    <w:p w14:paraId="120681C7" w14:textId="77777777" w:rsidR="000F7547" w:rsidRPr="00EF13B8" w:rsidRDefault="000F7547" w:rsidP="00941234">
      <w:pPr>
        <w:autoSpaceDE w:val="0"/>
        <w:autoSpaceDN w:val="0"/>
        <w:adjustRightInd w:val="0"/>
        <w:spacing w:before="120"/>
        <w:jc w:val="both"/>
        <w:rPr>
          <w:rFonts w:asciiTheme="majorHAnsi" w:eastAsiaTheme="minorHAnsi" w:hAnsiTheme="majorHAnsi" w:cstheme="majorHAnsi"/>
          <w:sz w:val="22"/>
          <w:szCs w:val="22"/>
          <w:lang w:eastAsia="en-US"/>
        </w:rPr>
      </w:pPr>
      <w:bookmarkStart w:id="58" w:name="_Hlk60242068"/>
      <w:r w:rsidRPr="00EF13B8">
        <w:rPr>
          <w:rFonts w:asciiTheme="majorHAnsi" w:eastAsiaTheme="minorHAnsi" w:hAnsiTheme="majorHAnsi" w:cstheme="majorHAnsi"/>
          <w:sz w:val="22"/>
          <w:szCs w:val="22"/>
          <w:lang w:eastAsia="en-US"/>
        </w:rPr>
        <w:t>Les stagiaires ne sont pas considérés comme salariés, ils perçoivent une gratification et sont employés dans le cadre d'une convention avec un établissement d'enseignement ou de formation.</w:t>
      </w:r>
    </w:p>
    <w:p w14:paraId="1EAD57D5" w14:textId="77777777" w:rsidR="00DE0D75" w:rsidRPr="00EF13B8" w:rsidRDefault="00DE0D75" w:rsidP="00941234">
      <w:pPr>
        <w:autoSpaceDE w:val="0"/>
        <w:autoSpaceDN w:val="0"/>
        <w:adjustRightInd w:val="0"/>
        <w:spacing w:before="120"/>
        <w:jc w:val="both"/>
        <w:rPr>
          <w:rFonts w:asciiTheme="majorHAnsi" w:eastAsiaTheme="minorHAnsi" w:hAnsiTheme="majorHAnsi" w:cstheme="majorHAnsi"/>
          <w:sz w:val="22"/>
          <w:szCs w:val="22"/>
          <w:lang w:eastAsia="en-US"/>
        </w:rPr>
      </w:pPr>
    </w:p>
    <w:p w14:paraId="7B0F441E" w14:textId="77777777" w:rsidR="000F7547" w:rsidRPr="00EF13B8" w:rsidRDefault="00BA613A"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59" w:name="_Toc60245661"/>
      <w:bookmarkEnd w:id="58"/>
      <w:r w:rsidRPr="00EF13B8">
        <w:rPr>
          <w:rFonts w:ascii="Calibri Light" w:hAnsi="Calibri Light" w:cs="Calibri Light"/>
          <w:b/>
          <w:bCs/>
          <w:i/>
          <w:iCs/>
          <w:color w:val="833C0B" w:themeColor="accent2" w:themeShade="80"/>
          <w:u w:val="single"/>
          <w:lang w:eastAsia="en-US"/>
        </w:rPr>
        <w:t>Doit-on déclarer les a</w:t>
      </w:r>
      <w:r w:rsidR="000F7547" w:rsidRPr="00EF13B8">
        <w:rPr>
          <w:rFonts w:ascii="Calibri Light" w:hAnsi="Calibri Light" w:cs="Calibri Light"/>
          <w:b/>
          <w:bCs/>
          <w:i/>
          <w:iCs/>
          <w:color w:val="833C0B" w:themeColor="accent2" w:themeShade="80"/>
          <w:u w:val="single"/>
          <w:lang w:eastAsia="en-US"/>
        </w:rPr>
        <w:t>gent</w:t>
      </w:r>
      <w:r w:rsidRPr="00EF13B8">
        <w:rPr>
          <w:rFonts w:ascii="Calibri Light" w:hAnsi="Calibri Light" w:cs="Calibri Light"/>
          <w:b/>
          <w:bCs/>
          <w:i/>
          <w:iCs/>
          <w:color w:val="833C0B" w:themeColor="accent2" w:themeShade="80"/>
          <w:u w:val="single"/>
          <w:lang w:eastAsia="en-US"/>
        </w:rPr>
        <w:t>s</w:t>
      </w:r>
      <w:r w:rsidR="000F7547" w:rsidRPr="00EF13B8">
        <w:rPr>
          <w:rFonts w:ascii="Calibri Light" w:hAnsi="Calibri Light" w:cs="Calibri Light"/>
          <w:b/>
          <w:bCs/>
          <w:i/>
          <w:iCs/>
          <w:color w:val="833C0B" w:themeColor="accent2" w:themeShade="80"/>
          <w:u w:val="single"/>
          <w:lang w:eastAsia="en-US"/>
        </w:rPr>
        <w:t xml:space="preserve"> en contrat d’insertion dans la vie sociale (CIVIS)</w:t>
      </w:r>
      <w:bookmarkEnd w:id="59"/>
    </w:p>
    <w:p w14:paraId="13B52684" w14:textId="77777777" w:rsidR="000F7547" w:rsidRPr="00EF13B8" w:rsidRDefault="000F7547" w:rsidP="00941234">
      <w:pPr>
        <w:autoSpaceDE w:val="0"/>
        <w:autoSpaceDN w:val="0"/>
        <w:adjustRightInd w:val="0"/>
        <w:spacing w:before="120"/>
        <w:jc w:val="both"/>
        <w:rPr>
          <w:rFonts w:asciiTheme="majorHAnsi" w:eastAsiaTheme="minorHAnsi" w:hAnsiTheme="majorHAnsi" w:cstheme="majorHAnsi"/>
          <w:sz w:val="22"/>
          <w:szCs w:val="22"/>
          <w:lang w:eastAsia="en-US"/>
        </w:rPr>
      </w:pPr>
      <w:bookmarkStart w:id="60" w:name="_Hlk60242117"/>
      <w:r w:rsidRPr="00EF13B8">
        <w:rPr>
          <w:rFonts w:asciiTheme="majorHAnsi" w:eastAsiaTheme="minorHAnsi" w:hAnsiTheme="majorHAnsi" w:cstheme="majorHAnsi"/>
          <w:sz w:val="22"/>
          <w:szCs w:val="22"/>
          <w:lang w:eastAsia="en-US"/>
        </w:rPr>
        <w:t>Le contrat d’insertion dans la vie sociale n’est pas un contrat de travail. Les personnes concernées ne peuvent donc pas être décomptées.</w:t>
      </w:r>
    </w:p>
    <w:p w14:paraId="279353EC" w14:textId="77777777" w:rsidR="00DE0D75" w:rsidRPr="00EF13B8" w:rsidRDefault="00DE0D75" w:rsidP="00941234">
      <w:pPr>
        <w:autoSpaceDE w:val="0"/>
        <w:autoSpaceDN w:val="0"/>
        <w:adjustRightInd w:val="0"/>
        <w:spacing w:before="120"/>
        <w:jc w:val="both"/>
        <w:rPr>
          <w:rFonts w:asciiTheme="majorHAnsi" w:eastAsiaTheme="minorHAnsi" w:hAnsiTheme="majorHAnsi" w:cstheme="majorHAnsi"/>
          <w:sz w:val="22"/>
          <w:szCs w:val="22"/>
          <w:lang w:eastAsia="en-US"/>
        </w:rPr>
      </w:pPr>
    </w:p>
    <w:p w14:paraId="5A074087" w14:textId="77777777" w:rsidR="000F7547" w:rsidRPr="00EF13B8" w:rsidRDefault="000F7547"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61" w:name="_Toc60245662"/>
      <w:bookmarkEnd w:id="60"/>
      <w:r w:rsidRPr="00EF13B8">
        <w:rPr>
          <w:rFonts w:ascii="Calibri Light" w:hAnsi="Calibri Light" w:cs="Calibri Light"/>
          <w:b/>
          <w:bCs/>
          <w:i/>
          <w:iCs/>
          <w:color w:val="833C0B" w:themeColor="accent2" w:themeShade="80"/>
          <w:u w:val="single"/>
          <w:lang w:eastAsia="en-US"/>
        </w:rPr>
        <w:t xml:space="preserve">Doit-on déclarer </w:t>
      </w:r>
      <w:r w:rsidR="00BA613A" w:rsidRPr="00EF13B8">
        <w:rPr>
          <w:rFonts w:ascii="Calibri Light" w:hAnsi="Calibri Light" w:cs="Calibri Light"/>
          <w:b/>
          <w:bCs/>
          <w:i/>
          <w:iCs/>
          <w:color w:val="833C0B" w:themeColor="accent2" w:themeShade="80"/>
          <w:u w:val="single"/>
          <w:lang w:eastAsia="en-US"/>
        </w:rPr>
        <w:t>les</w:t>
      </w:r>
      <w:r w:rsidRPr="00EF13B8">
        <w:rPr>
          <w:rFonts w:ascii="Calibri Light" w:hAnsi="Calibri Light" w:cs="Calibri Light"/>
          <w:b/>
          <w:bCs/>
          <w:i/>
          <w:iCs/>
          <w:color w:val="833C0B" w:themeColor="accent2" w:themeShade="80"/>
          <w:u w:val="single"/>
          <w:lang w:eastAsia="en-US"/>
        </w:rPr>
        <w:t xml:space="preserve"> agent</w:t>
      </w:r>
      <w:r w:rsidR="00BA613A" w:rsidRPr="00EF13B8">
        <w:rPr>
          <w:rFonts w:ascii="Calibri Light" w:hAnsi="Calibri Light" w:cs="Calibri Light"/>
          <w:b/>
          <w:bCs/>
          <w:i/>
          <w:iCs/>
          <w:color w:val="833C0B" w:themeColor="accent2" w:themeShade="80"/>
          <w:u w:val="single"/>
          <w:lang w:eastAsia="en-US"/>
        </w:rPr>
        <w:t>s</w:t>
      </w:r>
      <w:r w:rsidRPr="00EF13B8">
        <w:rPr>
          <w:rFonts w:ascii="Calibri Light" w:hAnsi="Calibri Light" w:cs="Calibri Light"/>
          <w:b/>
          <w:bCs/>
          <w:i/>
          <w:iCs/>
          <w:color w:val="833C0B" w:themeColor="accent2" w:themeShade="80"/>
          <w:u w:val="single"/>
          <w:lang w:eastAsia="en-US"/>
        </w:rPr>
        <w:t xml:space="preserve"> vacataire</w:t>
      </w:r>
      <w:r w:rsidR="00BA613A" w:rsidRPr="00EF13B8">
        <w:rPr>
          <w:rFonts w:ascii="Calibri Light" w:hAnsi="Calibri Light" w:cs="Calibri Light"/>
          <w:b/>
          <w:bCs/>
          <w:i/>
          <w:iCs/>
          <w:color w:val="833C0B" w:themeColor="accent2" w:themeShade="80"/>
          <w:u w:val="single"/>
          <w:lang w:eastAsia="en-US"/>
        </w:rPr>
        <w:t>s</w:t>
      </w:r>
      <w:r w:rsidRPr="00EF13B8">
        <w:rPr>
          <w:rFonts w:ascii="Calibri Light" w:hAnsi="Calibri Light" w:cs="Calibri Light"/>
          <w:b/>
          <w:bCs/>
          <w:i/>
          <w:iCs/>
          <w:color w:val="833C0B" w:themeColor="accent2" w:themeShade="80"/>
          <w:u w:val="single"/>
          <w:lang w:eastAsia="en-US"/>
        </w:rPr>
        <w:t xml:space="preserve"> ?</w:t>
      </w:r>
      <w:bookmarkEnd w:id="61"/>
    </w:p>
    <w:p w14:paraId="634352EF" w14:textId="77777777" w:rsidR="000F7547" w:rsidRPr="00EF13B8" w:rsidRDefault="000F7547" w:rsidP="00941234">
      <w:pPr>
        <w:autoSpaceDE w:val="0"/>
        <w:autoSpaceDN w:val="0"/>
        <w:adjustRightInd w:val="0"/>
        <w:spacing w:before="120"/>
        <w:jc w:val="both"/>
        <w:rPr>
          <w:rFonts w:asciiTheme="majorHAnsi" w:eastAsiaTheme="minorHAnsi" w:hAnsiTheme="majorHAnsi" w:cstheme="majorHAnsi"/>
          <w:sz w:val="22"/>
          <w:szCs w:val="22"/>
          <w:lang w:eastAsia="en-US"/>
        </w:rPr>
      </w:pPr>
      <w:bookmarkStart w:id="62" w:name="_Hlk60242134"/>
      <w:r w:rsidRPr="00EF13B8">
        <w:rPr>
          <w:rFonts w:asciiTheme="majorHAnsi" w:eastAsiaTheme="minorHAnsi" w:hAnsiTheme="majorHAnsi" w:cstheme="majorHAnsi"/>
          <w:sz w:val="22"/>
          <w:szCs w:val="22"/>
          <w:lang w:eastAsia="en-US"/>
        </w:rPr>
        <w:t>Un agent vacataire peut être comptabilisé à condition qu'il</w:t>
      </w:r>
      <w:r w:rsidR="00DA1FDA" w:rsidRPr="00EF13B8">
        <w:rPr>
          <w:rFonts w:asciiTheme="majorHAnsi" w:eastAsiaTheme="minorHAnsi" w:hAnsiTheme="majorHAnsi" w:cstheme="majorHAnsi"/>
          <w:sz w:val="22"/>
          <w:szCs w:val="22"/>
          <w:lang w:eastAsia="en-US"/>
        </w:rPr>
        <w:t xml:space="preserve"> soit dans les effectifs au </w:t>
      </w:r>
      <w:r w:rsidR="00DE0D75" w:rsidRPr="00EF13B8">
        <w:rPr>
          <w:rFonts w:asciiTheme="majorHAnsi" w:eastAsiaTheme="minorHAnsi" w:hAnsiTheme="majorHAnsi" w:cstheme="majorHAnsi"/>
          <w:sz w:val="22"/>
          <w:szCs w:val="22"/>
          <w:lang w:eastAsia="en-US"/>
        </w:rPr>
        <w:t>31 décembre</w:t>
      </w:r>
      <w:r w:rsidRPr="00EF13B8">
        <w:rPr>
          <w:rFonts w:asciiTheme="majorHAnsi" w:eastAsiaTheme="minorHAnsi" w:hAnsiTheme="majorHAnsi" w:cstheme="majorHAnsi"/>
          <w:sz w:val="22"/>
          <w:szCs w:val="22"/>
          <w:lang w:eastAsia="en-US"/>
        </w:rPr>
        <w:t xml:space="preserve"> N-1 et qu'il ait travaillé au moins 6 m</w:t>
      </w:r>
      <w:r w:rsidR="00D21DFD" w:rsidRPr="00EF13B8">
        <w:rPr>
          <w:rFonts w:asciiTheme="majorHAnsi" w:eastAsiaTheme="minorHAnsi" w:hAnsiTheme="majorHAnsi" w:cstheme="majorHAnsi"/>
          <w:sz w:val="22"/>
          <w:szCs w:val="22"/>
          <w:lang w:eastAsia="en-US"/>
        </w:rPr>
        <w:t>ois même non consécutifs dans l’année</w:t>
      </w:r>
      <w:r w:rsidRPr="00EF13B8">
        <w:rPr>
          <w:rFonts w:asciiTheme="majorHAnsi" w:eastAsiaTheme="minorHAnsi" w:hAnsiTheme="majorHAnsi" w:cstheme="majorHAnsi"/>
          <w:sz w:val="22"/>
          <w:szCs w:val="22"/>
          <w:lang w:eastAsia="en-US"/>
        </w:rPr>
        <w:t xml:space="preserve"> N-</w:t>
      </w:r>
      <w:r w:rsidR="00DE0D75" w:rsidRPr="00EF13B8">
        <w:rPr>
          <w:rFonts w:asciiTheme="majorHAnsi" w:eastAsiaTheme="minorHAnsi" w:hAnsiTheme="majorHAnsi" w:cstheme="majorHAnsi"/>
          <w:sz w:val="22"/>
          <w:szCs w:val="22"/>
          <w:lang w:eastAsia="en-US"/>
        </w:rPr>
        <w:t>1</w:t>
      </w:r>
      <w:r w:rsidRPr="00EF13B8">
        <w:rPr>
          <w:rFonts w:asciiTheme="majorHAnsi" w:eastAsiaTheme="minorHAnsi" w:hAnsiTheme="majorHAnsi" w:cstheme="majorHAnsi"/>
          <w:sz w:val="22"/>
          <w:szCs w:val="22"/>
          <w:lang w:eastAsia="en-US"/>
        </w:rPr>
        <w:t>.</w:t>
      </w:r>
    </w:p>
    <w:p w14:paraId="28D17723" w14:textId="77777777" w:rsidR="00DE0D75" w:rsidRPr="00EF13B8" w:rsidRDefault="00DE0D75" w:rsidP="00941234">
      <w:pPr>
        <w:autoSpaceDE w:val="0"/>
        <w:autoSpaceDN w:val="0"/>
        <w:adjustRightInd w:val="0"/>
        <w:spacing w:before="120"/>
        <w:jc w:val="both"/>
        <w:rPr>
          <w:rFonts w:asciiTheme="majorHAnsi" w:eastAsiaTheme="minorHAnsi" w:hAnsiTheme="majorHAnsi" w:cstheme="majorHAnsi"/>
          <w:sz w:val="22"/>
          <w:szCs w:val="22"/>
          <w:lang w:eastAsia="en-US"/>
        </w:rPr>
      </w:pPr>
    </w:p>
    <w:p w14:paraId="06D44B2A" w14:textId="77777777" w:rsidR="003D4CAC" w:rsidRPr="00EF13B8" w:rsidRDefault="003D4CAC"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63" w:name="_Toc60245663"/>
      <w:bookmarkEnd w:id="62"/>
      <w:r w:rsidRPr="00EF13B8">
        <w:rPr>
          <w:rFonts w:ascii="Calibri Light" w:hAnsi="Calibri Light" w:cs="Calibri Light"/>
          <w:b/>
          <w:bCs/>
          <w:i/>
          <w:iCs/>
          <w:color w:val="833C0B" w:themeColor="accent2" w:themeShade="80"/>
          <w:u w:val="single"/>
          <w:lang w:eastAsia="en-US"/>
        </w:rPr>
        <w:t>Doit-on déclarer les agents en CDD</w:t>
      </w:r>
      <w:r w:rsidR="00AC2819" w:rsidRPr="00EF13B8">
        <w:rPr>
          <w:rFonts w:ascii="Calibri Light" w:hAnsi="Calibri Light" w:cs="Calibri Light"/>
          <w:b/>
          <w:bCs/>
          <w:i/>
          <w:iCs/>
          <w:color w:val="833C0B" w:themeColor="accent2" w:themeShade="80"/>
          <w:u w:val="single"/>
          <w:lang w:eastAsia="en-US"/>
        </w:rPr>
        <w:t xml:space="preserve"> sur des postes non permanents</w:t>
      </w:r>
      <w:r w:rsidRPr="00EF13B8">
        <w:rPr>
          <w:rFonts w:ascii="Calibri Light" w:hAnsi="Calibri Light" w:cs="Calibri Light"/>
          <w:b/>
          <w:bCs/>
          <w:i/>
          <w:iCs/>
          <w:color w:val="833C0B" w:themeColor="accent2" w:themeShade="80"/>
          <w:u w:val="single"/>
          <w:lang w:eastAsia="en-US"/>
        </w:rPr>
        <w:t xml:space="preserve"> ?</w:t>
      </w:r>
      <w:bookmarkEnd w:id="63"/>
    </w:p>
    <w:p w14:paraId="19544EBF" w14:textId="77777777" w:rsidR="003D4CAC" w:rsidRPr="00EF13B8" w:rsidRDefault="003D4CAC" w:rsidP="00941234">
      <w:pPr>
        <w:autoSpaceDE w:val="0"/>
        <w:autoSpaceDN w:val="0"/>
        <w:adjustRightInd w:val="0"/>
        <w:spacing w:before="120"/>
        <w:jc w:val="both"/>
        <w:rPr>
          <w:rFonts w:asciiTheme="majorHAnsi" w:eastAsiaTheme="minorHAnsi" w:hAnsiTheme="majorHAnsi" w:cstheme="majorHAnsi"/>
          <w:sz w:val="22"/>
          <w:szCs w:val="22"/>
          <w:lang w:eastAsia="en-US"/>
        </w:rPr>
      </w:pPr>
      <w:bookmarkStart w:id="64" w:name="_Hlk60242155"/>
      <w:r w:rsidRPr="00EF13B8">
        <w:rPr>
          <w:rFonts w:asciiTheme="majorHAnsi" w:eastAsiaTheme="minorHAnsi" w:hAnsiTheme="majorHAnsi" w:cstheme="majorHAnsi"/>
          <w:sz w:val="22"/>
          <w:szCs w:val="22"/>
          <w:lang w:eastAsia="en-US"/>
        </w:rPr>
        <w:t xml:space="preserve">Un agent en CDD peut être comptabilisé à condition qu'il soit dans les effectifs au </w:t>
      </w:r>
      <w:r w:rsidR="00DE0D75" w:rsidRPr="00EF13B8">
        <w:rPr>
          <w:rFonts w:asciiTheme="majorHAnsi" w:eastAsiaTheme="minorHAnsi" w:hAnsiTheme="majorHAnsi" w:cstheme="majorHAnsi"/>
          <w:sz w:val="22"/>
          <w:szCs w:val="22"/>
          <w:lang w:eastAsia="en-US"/>
        </w:rPr>
        <w:t>31 décembre</w:t>
      </w:r>
      <w:r w:rsidRPr="00EF13B8">
        <w:rPr>
          <w:rFonts w:asciiTheme="majorHAnsi" w:eastAsiaTheme="minorHAnsi" w:hAnsiTheme="majorHAnsi" w:cstheme="majorHAnsi"/>
          <w:sz w:val="22"/>
          <w:szCs w:val="22"/>
          <w:lang w:eastAsia="en-US"/>
        </w:rPr>
        <w:t xml:space="preserve"> N-1 et qu'il ait travaillé au moins 6 mois même non consécutifs dans l’année N-</w:t>
      </w:r>
      <w:r w:rsidR="00DE0D75" w:rsidRPr="00EF13B8">
        <w:rPr>
          <w:rFonts w:asciiTheme="majorHAnsi" w:eastAsiaTheme="minorHAnsi" w:hAnsiTheme="majorHAnsi" w:cstheme="majorHAnsi"/>
          <w:sz w:val="22"/>
          <w:szCs w:val="22"/>
          <w:lang w:eastAsia="en-US"/>
        </w:rPr>
        <w:t>1</w:t>
      </w:r>
      <w:r w:rsidRPr="00EF13B8">
        <w:rPr>
          <w:rFonts w:asciiTheme="majorHAnsi" w:eastAsiaTheme="minorHAnsi" w:hAnsiTheme="majorHAnsi" w:cstheme="majorHAnsi"/>
          <w:sz w:val="22"/>
          <w:szCs w:val="22"/>
          <w:lang w:eastAsia="en-US"/>
        </w:rPr>
        <w:t>.</w:t>
      </w:r>
    </w:p>
    <w:p w14:paraId="525DA99C" w14:textId="77777777" w:rsidR="003D4CAC" w:rsidRPr="00EF13B8" w:rsidRDefault="003D4CAC" w:rsidP="00941234">
      <w:pPr>
        <w:autoSpaceDE w:val="0"/>
        <w:autoSpaceDN w:val="0"/>
        <w:adjustRightInd w:val="0"/>
        <w:spacing w:before="120"/>
        <w:jc w:val="both"/>
        <w:rPr>
          <w:rFonts w:asciiTheme="majorHAnsi" w:eastAsiaTheme="minorHAnsi" w:hAnsiTheme="majorHAnsi" w:cstheme="majorHAnsi"/>
          <w:sz w:val="22"/>
          <w:szCs w:val="22"/>
          <w:lang w:eastAsia="en-US"/>
        </w:rPr>
      </w:pPr>
      <w:r w:rsidRPr="00EF13B8">
        <w:rPr>
          <w:rFonts w:asciiTheme="majorHAnsi" w:eastAsiaTheme="minorHAnsi" w:hAnsiTheme="majorHAnsi" w:cstheme="majorHAnsi"/>
          <w:sz w:val="22"/>
          <w:szCs w:val="22"/>
          <w:lang w:eastAsia="en-US"/>
        </w:rPr>
        <w:t>Il ne doit pas remplacer temporairement un agent absent.</w:t>
      </w:r>
    </w:p>
    <w:p w14:paraId="6E40B6A9" w14:textId="77777777" w:rsidR="00DE0D75" w:rsidRPr="00EF13B8" w:rsidRDefault="00DE0D75" w:rsidP="00941234">
      <w:pPr>
        <w:autoSpaceDE w:val="0"/>
        <w:autoSpaceDN w:val="0"/>
        <w:adjustRightInd w:val="0"/>
        <w:spacing w:before="120"/>
        <w:jc w:val="both"/>
        <w:rPr>
          <w:rFonts w:asciiTheme="majorHAnsi" w:eastAsiaTheme="minorHAnsi" w:hAnsiTheme="majorHAnsi" w:cstheme="majorHAnsi"/>
          <w:sz w:val="22"/>
          <w:szCs w:val="22"/>
          <w:lang w:eastAsia="en-US"/>
        </w:rPr>
      </w:pPr>
    </w:p>
    <w:p w14:paraId="43AC6E4D" w14:textId="77777777" w:rsidR="003D4CAC" w:rsidRPr="00EF13B8" w:rsidRDefault="003D4CAC"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65" w:name="_Toc60245664"/>
      <w:bookmarkEnd w:id="64"/>
      <w:r w:rsidRPr="00EF13B8">
        <w:rPr>
          <w:rFonts w:ascii="Calibri Light" w:hAnsi="Calibri Light" w:cs="Calibri Light"/>
          <w:b/>
          <w:bCs/>
          <w:i/>
          <w:iCs/>
          <w:color w:val="833C0B" w:themeColor="accent2" w:themeShade="80"/>
          <w:u w:val="single"/>
          <w:lang w:eastAsia="en-US"/>
        </w:rPr>
        <w:t>Doit-on prendre en compte les contrats aidés (contrat unique d</w:t>
      </w:r>
      <w:r w:rsidR="007E160B" w:rsidRPr="00EF13B8">
        <w:rPr>
          <w:rFonts w:ascii="Calibri Light" w:hAnsi="Calibri Light" w:cs="Calibri Light"/>
          <w:b/>
          <w:bCs/>
          <w:i/>
          <w:iCs/>
          <w:color w:val="833C0B" w:themeColor="accent2" w:themeShade="80"/>
          <w:u w:val="single"/>
          <w:lang w:eastAsia="en-US"/>
        </w:rPr>
        <w:t>’</w:t>
      </w:r>
      <w:r w:rsidRPr="00EF13B8">
        <w:rPr>
          <w:rFonts w:ascii="Calibri Light" w:hAnsi="Calibri Light" w:cs="Calibri Light"/>
          <w:b/>
          <w:bCs/>
          <w:i/>
          <w:iCs/>
          <w:color w:val="833C0B" w:themeColor="accent2" w:themeShade="80"/>
          <w:u w:val="single"/>
          <w:lang w:eastAsia="en-US"/>
        </w:rPr>
        <w:t>insertion</w:t>
      </w:r>
      <w:r w:rsidR="009E566E" w:rsidRPr="00EF13B8">
        <w:rPr>
          <w:rFonts w:ascii="Calibri Light" w:hAnsi="Calibri Light" w:cs="Calibri Light"/>
          <w:b/>
          <w:bCs/>
          <w:i/>
          <w:iCs/>
          <w:color w:val="833C0B" w:themeColor="accent2" w:themeShade="80"/>
          <w:u w:val="single"/>
          <w:lang w:eastAsia="en-US"/>
        </w:rPr>
        <w:t>-</w:t>
      </w:r>
      <w:r w:rsidR="000A1491" w:rsidRPr="00EF13B8">
        <w:rPr>
          <w:rFonts w:ascii="Calibri Light" w:hAnsi="Calibri Light" w:cs="Calibri Light"/>
          <w:b/>
          <w:bCs/>
          <w:i/>
          <w:iCs/>
          <w:color w:val="833C0B" w:themeColor="accent2" w:themeShade="80"/>
          <w:u w:val="single"/>
          <w:lang w:eastAsia="en-US"/>
        </w:rPr>
        <w:t>contrat d'accompagnement dans l'emploi</w:t>
      </w:r>
      <w:r w:rsidRPr="00EF13B8">
        <w:rPr>
          <w:rFonts w:ascii="Calibri Light" w:hAnsi="Calibri Light" w:cs="Calibri Light"/>
          <w:b/>
          <w:bCs/>
          <w:i/>
          <w:iCs/>
          <w:color w:val="833C0B" w:themeColor="accent2" w:themeShade="80"/>
          <w:u w:val="single"/>
          <w:lang w:eastAsia="en-US"/>
        </w:rPr>
        <w:t>, emploi d'avenir, apprentissage</w:t>
      </w:r>
      <w:r w:rsidR="007E160B" w:rsidRPr="00EF13B8">
        <w:rPr>
          <w:rFonts w:ascii="Calibri Light" w:hAnsi="Calibri Light" w:cs="Calibri Light"/>
          <w:b/>
          <w:bCs/>
          <w:i/>
          <w:iCs/>
          <w:color w:val="833C0B" w:themeColor="accent2" w:themeShade="80"/>
          <w:u w:val="single"/>
          <w:lang w:eastAsia="en-US"/>
        </w:rPr>
        <w:t>) ?</w:t>
      </w:r>
      <w:bookmarkEnd w:id="65"/>
    </w:p>
    <w:p w14:paraId="49105205" w14:textId="77777777" w:rsidR="007E160B" w:rsidRPr="00EF13B8" w:rsidRDefault="007E160B" w:rsidP="00941234">
      <w:pPr>
        <w:autoSpaceDE w:val="0"/>
        <w:autoSpaceDN w:val="0"/>
        <w:adjustRightInd w:val="0"/>
        <w:spacing w:before="120"/>
        <w:jc w:val="both"/>
        <w:rPr>
          <w:rFonts w:asciiTheme="majorHAnsi" w:eastAsiaTheme="minorHAnsi" w:hAnsiTheme="majorHAnsi" w:cstheme="majorHAnsi"/>
          <w:sz w:val="22"/>
          <w:szCs w:val="22"/>
          <w:lang w:eastAsia="en-US"/>
        </w:rPr>
      </w:pPr>
      <w:bookmarkStart w:id="66" w:name="_Hlk60242190"/>
      <w:r w:rsidRPr="00EF13B8">
        <w:rPr>
          <w:rFonts w:asciiTheme="majorHAnsi" w:eastAsiaTheme="minorHAnsi" w:hAnsiTheme="majorHAnsi" w:cstheme="majorHAnsi"/>
          <w:sz w:val="22"/>
          <w:szCs w:val="22"/>
          <w:lang w:eastAsia="en-US"/>
        </w:rPr>
        <w:t xml:space="preserve">Les agents en contrats aidés ne sont retenus </w:t>
      </w:r>
      <w:r w:rsidR="00DE0D75" w:rsidRPr="00EF13B8">
        <w:rPr>
          <w:rFonts w:asciiTheme="majorHAnsi" w:eastAsiaTheme="minorHAnsi" w:hAnsiTheme="majorHAnsi" w:cstheme="majorHAnsi"/>
          <w:sz w:val="22"/>
          <w:szCs w:val="22"/>
          <w:lang w:eastAsia="en-US"/>
        </w:rPr>
        <w:t>ni en ETP, ni en ETR</w:t>
      </w:r>
      <w:r w:rsidRPr="00EF13B8">
        <w:rPr>
          <w:rFonts w:asciiTheme="majorHAnsi" w:eastAsiaTheme="minorHAnsi" w:hAnsiTheme="majorHAnsi" w:cstheme="majorHAnsi"/>
          <w:sz w:val="22"/>
          <w:szCs w:val="22"/>
          <w:lang w:eastAsia="en-US"/>
        </w:rPr>
        <w:t>.</w:t>
      </w:r>
    </w:p>
    <w:p w14:paraId="12275FB0" w14:textId="77777777" w:rsidR="007E160B" w:rsidRPr="00EF13B8" w:rsidRDefault="007E160B" w:rsidP="00941234">
      <w:pPr>
        <w:autoSpaceDE w:val="0"/>
        <w:autoSpaceDN w:val="0"/>
        <w:adjustRightInd w:val="0"/>
        <w:spacing w:before="120"/>
        <w:jc w:val="both"/>
        <w:rPr>
          <w:rFonts w:asciiTheme="majorHAnsi" w:eastAsiaTheme="minorHAnsi" w:hAnsiTheme="majorHAnsi" w:cstheme="majorHAnsi"/>
          <w:sz w:val="22"/>
          <w:szCs w:val="22"/>
          <w:lang w:eastAsia="en-US"/>
        </w:rPr>
      </w:pPr>
      <w:r w:rsidRPr="00EF13B8">
        <w:rPr>
          <w:rFonts w:asciiTheme="majorHAnsi" w:eastAsiaTheme="minorHAnsi" w:hAnsiTheme="majorHAnsi" w:cstheme="majorHAnsi"/>
          <w:sz w:val="22"/>
          <w:szCs w:val="22"/>
          <w:lang w:eastAsia="en-US"/>
        </w:rPr>
        <w:t>Un agent en contrat aidé</w:t>
      </w:r>
      <w:r w:rsidR="00AC2819" w:rsidRPr="00EF13B8">
        <w:rPr>
          <w:rFonts w:asciiTheme="majorHAnsi" w:eastAsiaTheme="minorHAnsi" w:hAnsiTheme="majorHAnsi" w:cstheme="majorHAnsi"/>
          <w:sz w:val="22"/>
          <w:szCs w:val="22"/>
          <w:lang w:eastAsia="en-US"/>
        </w:rPr>
        <w:t xml:space="preserve"> qui remplit les conditions pour être BOE, </w:t>
      </w:r>
      <w:r w:rsidRPr="00EF13B8">
        <w:rPr>
          <w:rFonts w:asciiTheme="majorHAnsi" w:eastAsiaTheme="minorHAnsi" w:hAnsiTheme="majorHAnsi" w:cstheme="majorHAnsi"/>
          <w:sz w:val="22"/>
          <w:szCs w:val="22"/>
          <w:lang w:eastAsia="en-US"/>
        </w:rPr>
        <w:t xml:space="preserve">peut être compté comme </w:t>
      </w:r>
      <w:r w:rsidR="00DE0D75" w:rsidRPr="00EF13B8">
        <w:rPr>
          <w:rFonts w:asciiTheme="majorHAnsi" w:eastAsiaTheme="minorHAnsi" w:hAnsiTheme="majorHAnsi" w:cstheme="majorHAnsi"/>
          <w:sz w:val="22"/>
          <w:szCs w:val="22"/>
          <w:lang w:eastAsia="en-US"/>
        </w:rPr>
        <w:t>BOE</w:t>
      </w:r>
      <w:r w:rsidRPr="00EF13B8">
        <w:rPr>
          <w:rFonts w:asciiTheme="majorHAnsi" w:eastAsiaTheme="minorHAnsi" w:hAnsiTheme="majorHAnsi" w:cstheme="majorHAnsi"/>
          <w:sz w:val="22"/>
          <w:szCs w:val="22"/>
          <w:lang w:eastAsia="en-US"/>
        </w:rPr>
        <w:t xml:space="preserve"> s’il a été rémunéré au </w:t>
      </w:r>
      <w:r w:rsidR="00DE0D75" w:rsidRPr="00EF13B8">
        <w:rPr>
          <w:rFonts w:asciiTheme="majorHAnsi" w:eastAsiaTheme="minorHAnsi" w:hAnsiTheme="majorHAnsi" w:cstheme="majorHAnsi"/>
          <w:sz w:val="22"/>
          <w:szCs w:val="22"/>
          <w:lang w:eastAsia="en-US"/>
        </w:rPr>
        <w:t>31 décembre</w:t>
      </w:r>
      <w:r w:rsidRPr="00EF13B8">
        <w:rPr>
          <w:rFonts w:asciiTheme="majorHAnsi" w:eastAsiaTheme="minorHAnsi" w:hAnsiTheme="majorHAnsi" w:cstheme="majorHAnsi"/>
          <w:sz w:val="22"/>
          <w:szCs w:val="22"/>
          <w:lang w:eastAsia="en-US"/>
        </w:rPr>
        <w:t xml:space="preserve"> </w:t>
      </w:r>
      <w:r w:rsidR="00DE0D75" w:rsidRPr="00EF13B8">
        <w:rPr>
          <w:rFonts w:asciiTheme="majorHAnsi" w:eastAsiaTheme="minorHAnsi" w:hAnsiTheme="majorHAnsi" w:cstheme="majorHAnsi"/>
          <w:sz w:val="22"/>
          <w:szCs w:val="22"/>
          <w:lang w:eastAsia="en-US"/>
        </w:rPr>
        <w:t>N</w:t>
      </w:r>
      <w:r w:rsidRPr="00EF13B8">
        <w:rPr>
          <w:rFonts w:asciiTheme="majorHAnsi" w:eastAsiaTheme="minorHAnsi" w:hAnsiTheme="majorHAnsi" w:cstheme="majorHAnsi"/>
          <w:sz w:val="22"/>
          <w:szCs w:val="22"/>
          <w:lang w:eastAsia="en-US"/>
        </w:rPr>
        <w:t xml:space="preserve">-1 et sur une période d’au moins 6 </w:t>
      </w:r>
      <w:r w:rsidR="00AC2819" w:rsidRPr="00EF13B8">
        <w:rPr>
          <w:rFonts w:asciiTheme="majorHAnsi" w:eastAsiaTheme="minorHAnsi" w:hAnsiTheme="majorHAnsi" w:cstheme="majorHAnsi"/>
          <w:sz w:val="22"/>
          <w:szCs w:val="22"/>
          <w:lang w:eastAsia="en-US"/>
        </w:rPr>
        <w:t>mois durant l’année N-</w:t>
      </w:r>
      <w:r w:rsidR="00DE0D75" w:rsidRPr="00EF13B8">
        <w:rPr>
          <w:rFonts w:asciiTheme="majorHAnsi" w:eastAsiaTheme="minorHAnsi" w:hAnsiTheme="majorHAnsi" w:cstheme="majorHAnsi"/>
          <w:sz w:val="22"/>
          <w:szCs w:val="22"/>
          <w:lang w:eastAsia="en-US"/>
        </w:rPr>
        <w:t>1</w:t>
      </w:r>
      <w:r w:rsidRPr="00EF13B8">
        <w:rPr>
          <w:rFonts w:asciiTheme="majorHAnsi" w:eastAsiaTheme="minorHAnsi" w:hAnsiTheme="majorHAnsi" w:cstheme="majorHAnsi"/>
          <w:sz w:val="22"/>
          <w:szCs w:val="22"/>
          <w:lang w:eastAsia="en-US"/>
        </w:rPr>
        <w:t>.</w:t>
      </w:r>
    </w:p>
    <w:p w14:paraId="0B8E9C90" w14:textId="77777777" w:rsidR="00DE0D75" w:rsidRPr="00EF13B8" w:rsidRDefault="00DE0D75" w:rsidP="00941234">
      <w:pPr>
        <w:autoSpaceDE w:val="0"/>
        <w:autoSpaceDN w:val="0"/>
        <w:adjustRightInd w:val="0"/>
        <w:spacing w:before="120"/>
        <w:jc w:val="both"/>
        <w:rPr>
          <w:rFonts w:asciiTheme="majorHAnsi" w:eastAsiaTheme="minorHAnsi" w:hAnsiTheme="majorHAnsi" w:cstheme="majorHAnsi"/>
          <w:sz w:val="22"/>
          <w:szCs w:val="22"/>
          <w:lang w:eastAsia="en-US"/>
        </w:rPr>
      </w:pPr>
    </w:p>
    <w:p w14:paraId="7918E792" w14:textId="77777777" w:rsidR="003D4CAC" w:rsidRPr="00EF13B8" w:rsidRDefault="000A1491"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67" w:name="_Toc60245665"/>
      <w:bookmarkEnd w:id="66"/>
      <w:r w:rsidRPr="00EF13B8">
        <w:rPr>
          <w:rFonts w:ascii="Calibri Light" w:hAnsi="Calibri Light" w:cs="Calibri Light"/>
          <w:b/>
          <w:bCs/>
          <w:i/>
          <w:iCs/>
          <w:color w:val="833C0B" w:themeColor="accent2" w:themeShade="80"/>
          <w:u w:val="single"/>
          <w:lang w:eastAsia="en-US"/>
        </w:rPr>
        <w:t>Doit</w:t>
      </w:r>
      <w:r w:rsidR="003D4CAC" w:rsidRPr="00EF13B8">
        <w:rPr>
          <w:rFonts w:ascii="Calibri Light" w:hAnsi="Calibri Light" w:cs="Calibri Light"/>
          <w:b/>
          <w:bCs/>
          <w:i/>
          <w:iCs/>
          <w:color w:val="833C0B" w:themeColor="accent2" w:themeShade="80"/>
          <w:u w:val="single"/>
          <w:lang w:eastAsia="en-US"/>
        </w:rPr>
        <w:t>-on prendre en compte les assistantes familiales rémunérées par le département</w:t>
      </w:r>
      <w:r w:rsidR="008B2322" w:rsidRPr="00EF13B8">
        <w:rPr>
          <w:rFonts w:ascii="Calibri Light" w:hAnsi="Calibri Light" w:cs="Calibri Light"/>
          <w:b/>
          <w:bCs/>
          <w:i/>
          <w:iCs/>
          <w:color w:val="833C0B" w:themeColor="accent2" w:themeShade="80"/>
          <w:u w:val="single"/>
          <w:lang w:eastAsia="en-US"/>
        </w:rPr>
        <w:t> ?</w:t>
      </w:r>
      <w:bookmarkEnd w:id="67"/>
    </w:p>
    <w:p w14:paraId="4B78D322" w14:textId="77777777" w:rsidR="000A1491" w:rsidRPr="00EF13B8" w:rsidRDefault="000D2A83" w:rsidP="00941234">
      <w:pPr>
        <w:autoSpaceDE w:val="0"/>
        <w:autoSpaceDN w:val="0"/>
        <w:adjustRightInd w:val="0"/>
        <w:spacing w:before="120"/>
        <w:jc w:val="both"/>
        <w:rPr>
          <w:rFonts w:asciiTheme="majorHAnsi" w:eastAsiaTheme="minorHAnsi" w:hAnsiTheme="majorHAnsi" w:cstheme="majorHAnsi"/>
          <w:sz w:val="22"/>
          <w:szCs w:val="22"/>
          <w:lang w:eastAsia="en-US"/>
        </w:rPr>
      </w:pPr>
      <w:bookmarkStart w:id="68" w:name="_Hlk60242212"/>
      <w:r w:rsidRPr="00EF13B8">
        <w:rPr>
          <w:rFonts w:asciiTheme="majorHAnsi" w:eastAsiaTheme="minorHAnsi" w:hAnsiTheme="majorHAnsi" w:cstheme="majorHAnsi"/>
          <w:sz w:val="22"/>
          <w:szCs w:val="22"/>
          <w:lang w:eastAsia="en-US"/>
        </w:rPr>
        <w:t>Il s’agit d’</w:t>
      </w:r>
      <w:r w:rsidR="000A1491" w:rsidRPr="00EF13B8">
        <w:rPr>
          <w:rFonts w:asciiTheme="majorHAnsi" w:eastAsiaTheme="minorHAnsi" w:hAnsiTheme="majorHAnsi" w:cstheme="majorHAnsi"/>
          <w:sz w:val="22"/>
          <w:szCs w:val="22"/>
          <w:lang w:eastAsia="en-US"/>
        </w:rPr>
        <w:t>agents non titulaires de droit public rémunérés par un employeur public</w:t>
      </w:r>
      <w:r w:rsidRPr="00EF13B8">
        <w:rPr>
          <w:rFonts w:asciiTheme="majorHAnsi" w:eastAsiaTheme="minorHAnsi" w:hAnsiTheme="majorHAnsi" w:cstheme="majorHAnsi"/>
          <w:sz w:val="22"/>
          <w:szCs w:val="22"/>
          <w:lang w:eastAsia="en-US"/>
        </w:rPr>
        <w:t>. Elles</w:t>
      </w:r>
      <w:r w:rsidR="000A1491" w:rsidRPr="00EF13B8">
        <w:rPr>
          <w:rFonts w:asciiTheme="majorHAnsi" w:eastAsiaTheme="minorHAnsi" w:hAnsiTheme="majorHAnsi" w:cstheme="majorHAnsi"/>
          <w:sz w:val="22"/>
          <w:szCs w:val="22"/>
          <w:lang w:eastAsia="en-US"/>
        </w:rPr>
        <w:t xml:space="preserve"> </w:t>
      </w:r>
      <w:r w:rsidRPr="00EF13B8">
        <w:rPr>
          <w:rFonts w:asciiTheme="majorHAnsi" w:eastAsiaTheme="minorHAnsi" w:hAnsiTheme="majorHAnsi" w:cstheme="majorHAnsi"/>
          <w:sz w:val="22"/>
          <w:szCs w:val="22"/>
          <w:lang w:eastAsia="en-US"/>
        </w:rPr>
        <w:t>doivent</w:t>
      </w:r>
      <w:r w:rsidR="000A1491" w:rsidRPr="00EF13B8">
        <w:rPr>
          <w:rFonts w:asciiTheme="majorHAnsi" w:eastAsiaTheme="minorHAnsi" w:hAnsiTheme="majorHAnsi" w:cstheme="majorHAnsi"/>
          <w:sz w:val="22"/>
          <w:szCs w:val="22"/>
          <w:lang w:eastAsia="en-US"/>
        </w:rPr>
        <w:t xml:space="preserve"> </w:t>
      </w:r>
      <w:r w:rsidRPr="00EF13B8">
        <w:rPr>
          <w:rFonts w:asciiTheme="majorHAnsi" w:eastAsiaTheme="minorHAnsi" w:hAnsiTheme="majorHAnsi" w:cstheme="majorHAnsi"/>
          <w:sz w:val="22"/>
          <w:szCs w:val="22"/>
          <w:lang w:eastAsia="en-US"/>
        </w:rPr>
        <w:t xml:space="preserve">donc </w:t>
      </w:r>
      <w:r w:rsidR="000A1491" w:rsidRPr="00EF13B8">
        <w:rPr>
          <w:rFonts w:asciiTheme="majorHAnsi" w:eastAsiaTheme="minorHAnsi" w:hAnsiTheme="majorHAnsi" w:cstheme="majorHAnsi"/>
          <w:sz w:val="22"/>
          <w:szCs w:val="22"/>
          <w:lang w:eastAsia="en-US"/>
        </w:rPr>
        <w:t>être déclaré</w:t>
      </w:r>
      <w:r w:rsidR="009E566E" w:rsidRPr="00EF13B8">
        <w:rPr>
          <w:rFonts w:asciiTheme="majorHAnsi" w:eastAsiaTheme="minorHAnsi" w:hAnsiTheme="majorHAnsi" w:cstheme="majorHAnsi"/>
          <w:sz w:val="22"/>
          <w:szCs w:val="22"/>
          <w:lang w:eastAsia="en-US"/>
        </w:rPr>
        <w:t>e</w:t>
      </w:r>
      <w:r w:rsidR="000A1491" w:rsidRPr="00EF13B8">
        <w:rPr>
          <w:rFonts w:asciiTheme="majorHAnsi" w:eastAsiaTheme="minorHAnsi" w:hAnsiTheme="majorHAnsi" w:cstheme="majorHAnsi"/>
          <w:sz w:val="22"/>
          <w:szCs w:val="22"/>
          <w:lang w:eastAsia="en-US"/>
        </w:rPr>
        <w:t>s.</w:t>
      </w:r>
    </w:p>
    <w:p w14:paraId="7548AC5F" w14:textId="77777777" w:rsidR="008B2322" w:rsidRPr="00EF13B8" w:rsidRDefault="008B2322" w:rsidP="00941234">
      <w:pPr>
        <w:autoSpaceDE w:val="0"/>
        <w:autoSpaceDN w:val="0"/>
        <w:adjustRightInd w:val="0"/>
        <w:spacing w:before="120"/>
        <w:jc w:val="both"/>
        <w:rPr>
          <w:rFonts w:asciiTheme="majorHAnsi" w:eastAsiaTheme="minorHAnsi" w:hAnsiTheme="majorHAnsi" w:cstheme="majorHAnsi"/>
          <w:sz w:val="22"/>
          <w:szCs w:val="22"/>
          <w:lang w:eastAsia="en-US"/>
        </w:rPr>
      </w:pPr>
    </w:p>
    <w:p w14:paraId="00099D5F" w14:textId="77777777" w:rsidR="003D4CAC" w:rsidRPr="00EF13B8" w:rsidRDefault="000A1491"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69" w:name="_Toc60245666"/>
      <w:bookmarkEnd w:id="68"/>
      <w:r w:rsidRPr="00EF13B8">
        <w:rPr>
          <w:rFonts w:ascii="Calibri Light" w:hAnsi="Calibri Light" w:cs="Calibri Light"/>
          <w:b/>
          <w:bCs/>
          <w:i/>
          <w:iCs/>
          <w:color w:val="833C0B" w:themeColor="accent2" w:themeShade="80"/>
          <w:u w:val="single"/>
          <w:lang w:eastAsia="en-US"/>
        </w:rPr>
        <w:t>Doit</w:t>
      </w:r>
      <w:r w:rsidR="003D4CAC" w:rsidRPr="00EF13B8">
        <w:rPr>
          <w:rFonts w:ascii="Calibri Light" w:hAnsi="Calibri Light" w:cs="Calibri Light"/>
          <w:b/>
          <w:bCs/>
          <w:i/>
          <w:iCs/>
          <w:color w:val="833C0B" w:themeColor="accent2" w:themeShade="80"/>
          <w:u w:val="single"/>
          <w:lang w:eastAsia="en-US"/>
        </w:rPr>
        <w:t xml:space="preserve">-on prendre en compte le personnel </w:t>
      </w:r>
      <w:r w:rsidR="000D2A83" w:rsidRPr="00EF13B8">
        <w:rPr>
          <w:rFonts w:ascii="Calibri Light" w:hAnsi="Calibri Light" w:cs="Calibri Light"/>
          <w:b/>
          <w:bCs/>
          <w:i/>
          <w:iCs/>
          <w:color w:val="833C0B" w:themeColor="accent2" w:themeShade="80"/>
          <w:u w:val="single"/>
          <w:lang w:eastAsia="en-US"/>
        </w:rPr>
        <w:t>intérimaire ?</w:t>
      </w:r>
      <w:bookmarkEnd w:id="69"/>
    </w:p>
    <w:p w14:paraId="0BE6E582" w14:textId="77777777" w:rsidR="003D4CAC" w:rsidRPr="00EF13B8" w:rsidRDefault="000D2A83" w:rsidP="00941234">
      <w:pPr>
        <w:pStyle w:val="NormalWeb"/>
        <w:autoSpaceDE w:val="0"/>
        <w:autoSpaceDN w:val="0"/>
        <w:adjustRightInd w:val="0"/>
        <w:spacing w:before="120" w:beforeAutospacing="0" w:after="0"/>
        <w:jc w:val="both"/>
        <w:rPr>
          <w:rFonts w:asciiTheme="majorHAnsi" w:hAnsiTheme="majorHAnsi" w:cstheme="majorHAnsi"/>
          <w:sz w:val="22"/>
          <w:szCs w:val="22"/>
        </w:rPr>
      </w:pPr>
      <w:bookmarkStart w:id="70" w:name="_Hlk60242241"/>
      <w:r w:rsidRPr="00EF13B8">
        <w:rPr>
          <w:rFonts w:asciiTheme="majorHAnsi" w:hAnsiTheme="majorHAnsi" w:cstheme="majorHAnsi"/>
          <w:sz w:val="22"/>
          <w:szCs w:val="22"/>
        </w:rPr>
        <w:t>L</w:t>
      </w:r>
      <w:r w:rsidR="003D4CAC" w:rsidRPr="00EF13B8">
        <w:rPr>
          <w:rFonts w:asciiTheme="majorHAnsi" w:hAnsiTheme="majorHAnsi" w:cstheme="majorHAnsi"/>
          <w:sz w:val="22"/>
          <w:szCs w:val="22"/>
        </w:rPr>
        <w:t>'employeur rémunérant de l'intérimaire est l'entreprise de travail temporaire (ETT)</w:t>
      </w:r>
      <w:r w:rsidRPr="00EF13B8">
        <w:rPr>
          <w:rFonts w:asciiTheme="majorHAnsi" w:hAnsiTheme="majorHAnsi" w:cstheme="majorHAnsi"/>
          <w:sz w:val="22"/>
          <w:szCs w:val="22"/>
        </w:rPr>
        <w:t>, vous ne devez pas tenir compte des agents relevant d’une ETT</w:t>
      </w:r>
      <w:r w:rsidR="003D4CAC" w:rsidRPr="00EF13B8">
        <w:rPr>
          <w:rFonts w:asciiTheme="majorHAnsi" w:hAnsiTheme="majorHAnsi" w:cstheme="majorHAnsi"/>
          <w:sz w:val="22"/>
          <w:szCs w:val="22"/>
        </w:rPr>
        <w:t>.</w:t>
      </w:r>
    </w:p>
    <w:p w14:paraId="33FF7536" w14:textId="77777777" w:rsidR="008B2322" w:rsidRPr="00EF13B8" w:rsidRDefault="008B2322" w:rsidP="00941234">
      <w:pPr>
        <w:pStyle w:val="NormalWeb"/>
        <w:autoSpaceDE w:val="0"/>
        <w:autoSpaceDN w:val="0"/>
        <w:adjustRightInd w:val="0"/>
        <w:spacing w:before="120" w:beforeAutospacing="0" w:after="0"/>
        <w:jc w:val="both"/>
        <w:rPr>
          <w:rFonts w:asciiTheme="majorHAnsi" w:hAnsiTheme="majorHAnsi" w:cstheme="majorHAnsi"/>
          <w:sz w:val="22"/>
          <w:szCs w:val="22"/>
        </w:rPr>
      </w:pPr>
    </w:p>
    <w:p w14:paraId="6A405699" w14:textId="77777777" w:rsidR="003D4CAC" w:rsidRPr="00EF13B8" w:rsidRDefault="000A1491"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71" w:name="_Toc60245667"/>
      <w:bookmarkEnd w:id="70"/>
      <w:r w:rsidRPr="00EF13B8">
        <w:rPr>
          <w:rFonts w:ascii="Calibri Light" w:hAnsi="Calibri Light" w:cs="Calibri Light"/>
          <w:b/>
          <w:bCs/>
          <w:i/>
          <w:iCs/>
          <w:color w:val="833C0B" w:themeColor="accent2" w:themeShade="80"/>
          <w:u w:val="single"/>
          <w:lang w:eastAsia="en-US"/>
        </w:rPr>
        <w:t>Doit</w:t>
      </w:r>
      <w:r w:rsidR="003D4CAC" w:rsidRPr="00EF13B8">
        <w:rPr>
          <w:rFonts w:ascii="Calibri Light" w:hAnsi="Calibri Light" w:cs="Calibri Light"/>
          <w:b/>
          <w:bCs/>
          <w:i/>
          <w:iCs/>
          <w:color w:val="833C0B" w:themeColor="accent2" w:themeShade="80"/>
          <w:u w:val="single"/>
          <w:lang w:eastAsia="en-US"/>
        </w:rPr>
        <w:t xml:space="preserve">-on prendre en compte l'agent qui remplace temporairement un agent </w:t>
      </w:r>
      <w:r w:rsidR="000D2A83" w:rsidRPr="00EF13B8">
        <w:rPr>
          <w:rFonts w:ascii="Calibri Light" w:hAnsi="Calibri Light" w:cs="Calibri Light"/>
          <w:b/>
          <w:bCs/>
          <w:i/>
          <w:iCs/>
          <w:color w:val="833C0B" w:themeColor="accent2" w:themeShade="80"/>
          <w:u w:val="single"/>
          <w:lang w:eastAsia="en-US"/>
        </w:rPr>
        <w:t>absent ?</w:t>
      </w:r>
      <w:bookmarkEnd w:id="71"/>
    </w:p>
    <w:p w14:paraId="41472C3C" w14:textId="77777777" w:rsidR="003D4CAC" w:rsidRPr="00EF13B8" w:rsidRDefault="009E566E" w:rsidP="00941234">
      <w:pPr>
        <w:pStyle w:val="NormalWeb"/>
        <w:autoSpaceDE w:val="0"/>
        <w:autoSpaceDN w:val="0"/>
        <w:adjustRightInd w:val="0"/>
        <w:spacing w:before="120" w:beforeAutospacing="0" w:after="0"/>
        <w:jc w:val="both"/>
        <w:rPr>
          <w:rFonts w:asciiTheme="majorHAnsi" w:hAnsiTheme="majorHAnsi" w:cstheme="majorHAnsi"/>
          <w:sz w:val="22"/>
          <w:szCs w:val="22"/>
        </w:rPr>
      </w:pPr>
      <w:bookmarkStart w:id="72" w:name="_Hlk60242259"/>
      <w:r w:rsidRPr="00EF13B8">
        <w:rPr>
          <w:rFonts w:asciiTheme="majorHAnsi" w:hAnsiTheme="majorHAnsi" w:cstheme="majorHAnsi"/>
          <w:sz w:val="22"/>
          <w:szCs w:val="22"/>
        </w:rPr>
        <w:t xml:space="preserve">Dans </w:t>
      </w:r>
      <w:r w:rsidR="003D4CAC" w:rsidRPr="00EF13B8">
        <w:rPr>
          <w:rFonts w:asciiTheme="majorHAnsi" w:hAnsiTheme="majorHAnsi" w:cstheme="majorHAnsi"/>
          <w:sz w:val="22"/>
          <w:szCs w:val="22"/>
        </w:rPr>
        <w:t>la mesure où l'agent en poste est déjà décompté dans les effectifs, il ne peut y avoir de double comptabilisation ni en déclaration, ni en BOE</w:t>
      </w:r>
      <w:r w:rsidR="008B2322" w:rsidRPr="00EF13B8">
        <w:rPr>
          <w:rFonts w:asciiTheme="majorHAnsi" w:hAnsiTheme="majorHAnsi" w:cstheme="majorHAnsi"/>
          <w:sz w:val="22"/>
          <w:szCs w:val="22"/>
        </w:rPr>
        <w:t>.</w:t>
      </w:r>
    </w:p>
    <w:p w14:paraId="6278CEEA" w14:textId="77777777" w:rsidR="008B2322" w:rsidRPr="00EF13B8" w:rsidRDefault="008B2322" w:rsidP="00941234">
      <w:pPr>
        <w:pStyle w:val="NormalWeb"/>
        <w:autoSpaceDE w:val="0"/>
        <w:autoSpaceDN w:val="0"/>
        <w:adjustRightInd w:val="0"/>
        <w:spacing w:before="120" w:beforeAutospacing="0" w:after="0"/>
        <w:jc w:val="both"/>
        <w:rPr>
          <w:rFonts w:asciiTheme="majorHAnsi" w:hAnsiTheme="majorHAnsi" w:cstheme="majorHAnsi"/>
          <w:sz w:val="22"/>
          <w:szCs w:val="22"/>
        </w:rPr>
      </w:pPr>
    </w:p>
    <w:p w14:paraId="4FA6CE09" w14:textId="77777777" w:rsidR="000F7547" w:rsidRPr="00EF13B8" w:rsidRDefault="000F7547"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73" w:name="_Toc60245668"/>
      <w:bookmarkEnd w:id="72"/>
      <w:r w:rsidRPr="00EF13B8">
        <w:rPr>
          <w:rFonts w:ascii="Calibri Light" w:hAnsi="Calibri Light" w:cs="Calibri Light"/>
          <w:b/>
          <w:bCs/>
          <w:i/>
          <w:iCs/>
          <w:color w:val="833C0B" w:themeColor="accent2" w:themeShade="80"/>
          <w:u w:val="single"/>
          <w:lang w:eastAsia="en-US"/>
        </w:rPr>
        <w:t xml:space="preserve">Doit-on déclarer </w:t>
      </w:r>
      <w:r w:rsidR="00216EAC" w:rsidRPr="00EF13B8">
        <w:rPr>
          <w:rFonts w:ascii="Calibri Light" w:hAnsi="Calibri Light" w:cs="Calibri Light"/>
          <w:b/>
          <w:bCs/>
          <w:i/>
          <w:iCs/>
          <w:color w:val="833C0B" w:themeColor="accent2" w:themeShade="80"/>
          <w:u w:val="single"/>
          <w:lang w:eastAsia="en-US"/>
        </w:rPr>
        <w:t>les</w:t>
      </w:r>
      <w:r w:rsidRPr="00EF13B8">
        <w:rPr>
          <w:rFonts w:ascii="Calibri Light" w:hAnsi="Calibri Light" w:cs="Calibri Light"/>
          <w:b/>
          <w:bCs/>
          <w:i/>
          <w:iCs/>
          <w:color w:val="833C0B" w:themeColor="accent2" w:themeShade="80"/>
          <w:u w:val="single"/>
          <w:lang w:eastAsia="en-US"/>
        </w:rPr>
        <w:t xml:space="preserve"> agent</w:t>
      </w:r>
      <w:r w:rsidR="00216EAC" w:rsidRPr="00EF13B8">
        <w:rPr>
          <w:rFonts w:ascii="Calibri Light" w:hAnsi="Calibri Light" w:cs="Calibri Light"/>
          <w:b/>
          <w:bCs/>
          <w:i/>
          <w:iCs/>
          <w:color w:val="833C0B" w:themeColor="accent2" w:themeShade="80"/>
          <w:u w:val="single"/>
          <w:lang w:eastAsia="en-US"/>
        </w:rPr>
        <w:t>s</w:t>
      </w:r>
      <w:r w:rsidRPr="00EF13B8">
        <w:rPr>
          <w:rFonts w:ascii="Calibri Light" w:hAnsi="Calibri Light" w:cs="Calibri Light"/>
          <w:b/>
          <w:bCs/>
          <w:i/>
          <w:iCs/>
          <w:color w:val="833C0B" w:themeColor="accent2" w:themeShade="80"/>
          <w:u w:val="single"/>
          <w:lang w:eastAsia="en-US"/>
        </w:rPr>
        <w:t xml:space="preserve"> en disponibilité </w:t>
      </w:r>
      <w:r w:rsidR="00870EA6" w:rsidRPr="00EF13B8">
        <w:rPr>
          <w:rFonts w:ascii="Calibri Light" w:hAnsi="Calibri Light" w:cs="Calibri Light"/>
          <w:b/>
          <w:bCs/>
          <w:i/>
          <w:iCs/>
          <w:color w:val="833C0B" w:themeColor="accent2" w:themeShade="80"/>
          <w:u w:val="single"/>
          <w:lang w:eastAsia="en-US"/>
        </w:rPr>
        <w:t>y compris les agents en disponibilité d’office pour maladie</w:t>
      </w:r>
      <w:r w:rsidRPr="00EF13B8">
        <w:rPr>
          <w:rFonts w:ascii="Calibri Light" w:hAnsi="Calibri Light" w:cs="Calibri Light"/>
          <w:b/>
          <w:bCs/>
          <w:i/>
          <w:iCs/>
          <w:color w:val="833C0B" w:themeColor="accent2" w:themeShade="80"/>
          <w:u w:val="single"/>
          <w:lang w:eastAsia="en-US"/>
        </w:rPr>
        <w:t> ?</w:t>
      </w:r>
      <w:bookmarkEnd w:id="73"/>
    </w:p>
    <w:p w14:paraId="4D3AFFBE" w14:textId="77777777" w:rsidR="000F7547" w:rsidRPr="00EF13B8" w:rsidRDefault="00216EAC" w:rsidP="00941234">
      <w:pPr>
        <w:pStyle w:val="NormalWeb"/>
        <w:autoSpaceDE w:val="0"/>
        <w:autoSpaceDN w:val="0"/>
        <w:adjustRightInd w:val="0"/>
        <w:spacing w:before="120" w:beforeAutospacing="0" w:after="0"/>
        <w:jc w:val="both"/>
        <w:rPr>
          <w:rFonts w:asciiTheme="majorHAnsi" w:hAnsiTheme="majorHAnsi" w:cstheme="majorHAnsi"/>
          <w:sz w:val="22"/>
          <w:szCs w:val="22"/>
        </w:rPr>
      </w:pPr>
      <w:bookmarkStart w:id="74" w:name="_Hlk60242291"/>
      <w:r w:rsidRPr="00EF13B8">
        <w:rPr>
          <w:rFonts w:asciiTheme="majorHAnsi" w:hAnsiTheme="majorHAnsi" w:cstheme="majorHAnsi"/>
          <w:sz w:val="22"/>
          <w:szCs w:val="22"/>
        </w:rPr>
        <w:t>Les agents en disponibilité ne doivent pas être déclarés</w:t>
      </w:r>
      <w:r w:rsidR="008B2322" w:rsidRPr="00EF13B8">
        <w:rPr>
          <w:rFonts w:asciiTheme="majorHAnsi" w:hAnsiTheme="majorHAnsi" w:cstheme="majorHAnsi"/>
          <w:sz w:val="22"/>
          <w:szCs w:val="22"/>
        </w:rPr>
        <w:t xml:space="preserve"> puisqu’ils ne perçoivent plus de traitement</w:t>
      </w:r>
      <w:r w:rsidRPr="00EF13B8">
        <w:rPr>
          <w:rFonts w:asciiTheme="majorHAnsi" w:hAnsiTheme="majorHAnsi" w:cstheme="majorHAnsi"/>
          <w:sz w:val="22"/>
          <w:szCs w:val="22"/>
        </w:rPr>
        <w:t>.</w:t>
      </w:r>
    </w:p>
    <w:p w14:paraId="6B71F902" w14:textId="77777777" w:rsidR="00870EA6" w:rsidRPr="00EF13B8" w:rsidRDefault="00870EA6"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75" w:name="_Toc60245669"/>
      <w:bookmarkEnd w:id="74"/>
      <w:r w:rsidRPr="00EF13B8">
        <w:rPr>
          <w:rFonts w:ascii="Calibri Light" w:hAnsi="Calibri Light" w:cs="Calibri Light"/>
          <w:b/>
          <w:bCs/>
          <w:i/>
          <w:iCs/>
          <w:color w:val="833C0B" w:themeColor="accent2" w:themeShade="80"/>
          <w:u w:val="single"/>
          <w:lang w:eastAsia="en-US"/>
        </w:rPr>
        <w:lastRenderedPageBreak/>
        <w:t>Doit-on déclarer les agents mis à disposition d’autres organismes ?</w:t>
      </w:r>
      <w:bookmarkEnd w:id="75"/>
    </w:p>
    <w:p w14:paraId="0E6AAB87" w14:textId="77777777" w:rsidR="00870EA6" w:rsidRPr="00EF13B8" w:rsidRDefault="00870EA6" w:rsidP="00941234">
      <w:pPr>
        <w:pStyle w:val="NormalWeb"/>
        <w:autoSpaceDE w:val="0"/>
        <w:autoSpaceDN w:val="0"/>
        <w:adjustRightInd w:val="0"/>
        <w:spacing w:before="120" w:beforeAutospacing="0" w:after="0"/>
        <w:jc w:val="both"/>
        <w:rPr>
          <w:rFonts w:asciiTheme="majorHAnsi" w:hAnsiTheme="majorHAnsi" w:cstheme="majorHAnsi"/>
          <w:sz w:val="22"/>
          <w:szCs w:val="22"/>
        </w:rPr>
      </w:pPr>
      <w:bookmarkStart w:id="76" w:name="_Hlk60242317"/>
      <w:r w:rsidRPr="00EF13B8">
        <w:rPr>
          <w:rFonts w:asciiTheme="majorHAnsi" w:hAnsiTheme="majorHAnsi" w:cstheme="majorHAnsi"/>
          <w:sz w:val="22"/>
          <w:szCs w:val="22"/>
        </w:rPr>
        <w:t>En tant qu’employeur rémunérant, vous devez déclarer les agents mis à disposition même s’ils n’exercent pas leurs fonctions dans votre établissement.</w:t>
      </w:r>
    </w:p>
    <w:p w14:paraId="2D431FCD" w14:textId="77777777" w:rsidR="006B3D85" w:rsidRPr="00EF13B8" w:rsidRDefault="00870EA6" w:rsidP="00941234">
      <w:pPr>
        <w:pStyle w:val="NormalWeb"/>
        <w:autoSpaceDE w:val="0"/>
        <w:autoSpaceDN w:val="0"/>
        <w:adjustRightInd w:val="0"/>
        <w:spacing w:before="120" w:beforeAutospacing="0" w:after="0"/>
        <w:jc w:val="both"/>
        <w:rPr>
          <w:rFonts w:asciiTheme="majorHAnsi" w:hAnsiTheme="majorHAnsi" w:cstheme="majorHAnsi"/>
          <w:sz w:val="22"/>
          <w:szCs w:val="22"/>
        </w:rPr>
      </w:pPr>
      <w:r w:rsidRPr="00EF13B8">
        <w:rPr>
          <w:rFonts w:asciiTheme="majorHAnsi" w:hAnsiTheme="majorHAnsi" w:cstheme="majorHAnsi"/>
          <w:sz w:val="22"/>
          <w:szCs w:val="22"/>
        </w:rPr>
        <w:t>Le fait que la rémunération soit remboursée</w:t>
      </w:r>
      <w:r w:rsidR="005665CF" w:rsidRPr="00EF13B8">
        <w:rPr>
          <w:rFonts w:asciiTheme="majorHAnsi" w:hAnsiTheme="majorHAnsi" w:cstheme="majorHAnsi"/>
          <w:sz w:val="22"/>
          <w:szCs w:val="22"/>
        </w:rPr>
        <w:t xml:space="preserve"> par l’établissement d’accueil ne change rien.</w:t>
      </w:r>
    </w:p>
    <w:p w14:paraId="0327D970" w14:textId="77777777" w:rsidR="008B2322" w:rsidRPr="00EF13B8" w:rsidRDefault="008B2322" w:rsidP="00941234">
      <w:pPr>
        <w:pStyle w:val="NormalWeb"/>
        <w:autoSpaceDE w:val="0"/>
        <w:autoSpaceDN w:val="0"/>
        <w:adjustRightInd w:val="0"/>
        <w:spacing w:before="120" w:beforeAutospacing="0" w:after="0"/>
        <w:jc w:val="both"/>
        <w:rPr>
          <w:rFonts w:asciiTheme="majorHAnsi" w:hAnsiTheme="majorHAnsi" w:cstheme="majorHAnsi"/>
          <w:sz w:val="22"/>
          <w:szCs w:val="22"/>
        </w:rPr>
      </w:pPr>
    </w:p>
    <w:p w14:paraId="2ACD489F" w14:textId="77777777" w:rsidR="00870EA6" w:rsidRPr="00EF13B8" w:rsidRDefault="00870EA6"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77" w:name="_Toc60245670"/>
      <w:bookmarkEnd w:id="76"/>
      <w:r w:rsidRPr="00EF13B8">
        <w:rPr>
          <w:rFonts w:ascii="Calibri Light" w:hAnsi="Calibri Light" w:cs="Calibri Light"/>
          <w:b/>
          <w:bCs/>
          <w:i/>
          <w:iCs/>
          <w:color w:val="833C0B" w:themeColor="accent2" w:themeShade="80"/>
          <w:u w:val="single"/>
          <w:lang w:eastAsia="en-US"/>
        </w:rPr>
        <w:t>Doit-on déclarer les fonctionnaires détachés dans une autre structure ?</w:t>
      </w:r>
      <w:bookmarkEnd w:id="77"/>
    </w:p>
    <w:p w14:paraId="2067D8AD" w14:textId="77777777" w:rsidR="00870EA6" w:rsidRPr="00EF13B8" w:rsidRDefault="005665CF" w:rsidP="00941234">
      <w:pPr>
        <w:pStyle w:val="NormalWeb"/>
        <w:autoSpaceDE w:val="0"/>
        <w:autoSpaceDN w:val="0"/>
        <w:adjustRightInd w:val="0"/>
        <w:spacing w:before="120" w:beforeAutospacing="0" w:after="0"/>
        <w:jc w:val="both"/>
        <w:rPr>
          <w:rFonts w:asciiTheme="majorHAnsi" w:hAnsiTheme="majorHAnsi" w:cstheme="majorHAnsi"/>
          <w:sz w:val="22"/>
          <w:szCs w:val="22"/>
        </w:rPr>
      </w:pPr>
      <w:bookmarkStart w:id="78" w:name="_Hlk60242335"/>
      <w:r w:rsidRPr="00EF13B8">
        <w:rPr>
          <w:rFonts w:asciiTheme="majorHAnsi" w:hAnsiTheme="majorHAnsi" w:cstheme="majorHAnsi"/>
          <w:sz w:val="22"/>
          <w:szCs w:val="22"/>
        </w:rPr>
        <w:t>Vous ne devez pas déclarer un fonctionnaire détaché. L</w:t>
      </w:r>
      <w:r w:rsidR="00870EA6" w:rsidRPr="00EF13B8">
        <w:rPr>
          <w:rFonts w:asciiTheme="majorHAnsi" w:hAnsiTheme="majorHAnsi" w:cstheme="majorHAnsi"/>
          <w:sz w:val="22"/>
          <w:szCs w:val="22"/>
        </w:rPr>
        <w:t>e fonctionnaire perçoit la rémunération de son emploi d'accueil.</w:t>
      </w:r>
    </w:p>
    <w:p w14:paraId="4AF03851" w14:textId="77777777" w:rsidR="008B2322" w:rsidRPr="00EF13B8" w:rsidRDefault="008B2322" w:rsidP="00941234">
      <w:pPr>
        <w:pStyle w:val="NormalWeb"/>
        <w:autoSpaceDE w:val="0"/>
        <w:autoSpaceDN w:val="0"/>
        <w:adjustRightInd w:val="0"/>
        <w:spacing w:before="120" w:beforeAutospacing="0" w:after="0"/>
        <w:jc w:val="both"/>
        <w:rPr>
          <w:rFonts w:asciiTheme="majorHAnsi" w:hAnsiTheme="majorHAnsi" w:cstheme="majorHAnsi"/>
          <w:sz w:val="22"/>
          <w:szCs w:val="22"/>
        </w:rPr>
      </w:pPr>
    </w:p>
    <w:p w14:paraId="7CAD6299" w14:textId="77777777" w:rsidR="000F7547" w:rsidRPr="00EF13B8" w:rsidRDefault="00216EAC"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79" w:name="_Toc60245671"/>
      <w:bookmarkEnd w:id="78"/>
      <w:r w:rsidRPr="00EF13B8">
        <w:rPr>
          <w:rFonts w:ascii="Calibri Light" w:hAnsi="Calibri Light" w:cs="Calibri Light"/>
          <w:b/>
          <w:bCs/>
          <w:i/>
          <w:iCs/>
          <w:color w:val="833C0B" w:themeColor="accent2" w:themeShade="80"/>
          <w:u w:val="single"/>
          <w:lang w:eastAsia="en-US"/>
        </w:rPr>
        <w:t xml:space="preserve">Doit-on déclarer </w:t>
      </w:r>
      <w:r w:rsidR="000F7547" w:rsidRPr="00EF13B8">
        <w:rPr>
          <w:rFonts w:ascii="Calibri Light" w:hAnsi="Calibri Light" w:cs="Calibri Light"/>
          <w:b/>
          <w:bCs/>
          <w:i/>
          <w:iCs/>
          <w:color w:val="833C0B" w:themeColor="accent2" w:themeShade="80"/>
          <w:u w:val="single"/>
          <w:lang w:eastAsia="en-US"/>
        </w:rPr>
        <w:t xml:space="preserve">les personnes en service </w:t>
      </w:r>
      <w:r w:rsidR="00375EE5" w:rsidRPr="00EF13B8">
        <w:rPr>
          <w:rFonts w:ascii="Calibri Light" w:hAnsi="Calibri Light" w:cs="Calibri Light"/>
          <w:b/>
          <w:bCs/>
          <w:i/>
          <w:iCs/>
          <w:color w:val="833C0B" w:themeColor="accent2" w:themeShade="80"/>
          <w:u w:val="single"/>
          <w:lang w:eastAsia="en-US"/>
        </w:rPr>
        <w:t>civique ?</w:t>
      </w:r>
      <w:bookmarkEnd w:id="79"/>
    </w:p>
    <w:p w14:paraId="22AC8C5B" w14:textId="77777777" w:rsidR="000F7547" w:rsidRPr="00EF13B8" w:rsidRDefault="005545C7" w:rsidP="00941234">
      <w:pPr>
        <w:pStyle w:val="NormalWeb"/>
        <w:autoSpaceDE w:val="0"/>
        <w:autoSpaceDN w:val="0"/>
        <w:adjustRightInd w:val="0"/>
        <w:spacing w:before="120" w:beforeAutospacing="0" w:after="0"/>
        <w:jc w:val="both"/>
        <w:rPr>
          <w:rFonts w:asciiTheme="majorHAnsi" w:hAnsiTheme="majorHAnsi" w:cstheme="majorHAnsi"/>
          <w:sz w:val="22"/>
          <w:szCs w:val="22"/>
        </w:rPr>
      </w:pPr>
      <w:bookmarkStart w:id="80" w:name="_Hlk60242351"/>
      <w:r w:rsidRPr="00EF13B8">
        <w:rPr>
          <w:rFonts w:asciiTheme="majorHAnsi" w:hAnsiTheme="majorHAnsi" w:cstheme="majorHAnsi"/>
          <w:sz w:val="22"/>
          <w:szCs w:val="22"/>
        </w:rPr>
        <w:t xml:space="preserve">Le Service Civique </w:t>
      </w:r>
      <w:r w:rsidR="00375EE5" w:rsidRPr="00EF13B8">
        <w:rPr>
          <w:rFonts w:asciiTheme="majorHAnsi" w:hAnsiTheme="majorHAnsi" w:cstheme="majorHAnsi"/>
          <w:sz w:val="22"/>
          <w:szCs w:val="22"/>
        </w:rPr>
        <w:t xml:space="preserve">n’est pas un contrat de travail, il </w:t>
      </w:r>
      <w:r w:rsidRPr="00EF13B8">
        <w:rPr>
          <w:rFonts w:asciiTheme="majorHAnsi" w:hAnsiTheme="majorHAnsi" w:cstheme="majorHAnsi"/>
          <w:sz w:val="22"/>
          <w:szCs w:val="22"/>
        </w:rPr>
        <w:t xml:space="preserve">ne donne pas lieu à rémunération mais au versement d’une indemnité </w:t>
      </w:r>
      <w:r w:rsidR="00375EE5" w:rsidRPr="00EF13B8">
        <w:rPr>
          <w:rFonts w:asciiTheme="majorHAnsi" w:hAnsiTheme="majorHAnsi" w:cstheme="majorHAnsi"/>
          <w:sz w:val="22"/>
          <w:szCs w:val="22"/>
        </w:rPr>
        <w:t>par l’ASP</w:t>
      </w:r>
      <w:r w:rsidRPr="00EF13B8">
        <w:rPr>
          <w:rFonts w:asciiTheme="majorHAnsi" w:hAnsiTheme="majorHAnsi" w:cstheme="majorHAnsi"/>
          <w:sz w:val="22"/>
          <w:szCs w:val="22"/>
        </w:rPr>
        <w:t>.</w:t>
      </w:r>
    </w:p>
    <w:p w14:paraId="509153CD" w14:textId="77777777" w:rsidR="00375EE5" w:rsidRPr="00EF13B8" w:rsidRDefault="00375EE5" w:rsidP="00941234">
      <w:pPr>
        <w:pStyle w:val="NormalWeb"/>
        <w:autoSpaceDE w:val="0"/>
        <w:autoSpaceDN w:val="0"/>
        <w:adjustRightInd w:val="0"/>
        <w:spacing w:before="120" w:beforeAutospacing="0" w:after="0"/>
        <w:jc w:val="both"/>
        <w:rPr>
          <w:rFonts w:asciiTheme="majorHAnsi" w:hAnsiTheme="majorHAnsi" w:cstheme="majorHAnsi"/>
          <w:sz w:val="22"/>
          <w:szCs w:val="22"/>
        </w:rPr>
      </w:pPr>
      <w:r w:rsidRPr="00EF13B8">
        <w:rPr>
          <w:rFonts w:asciiTheme="majorHAnsi" w:hAnsiTheme="majorHAnsi" w:cstheme="majorHAnsi"/>
          <w:sz w:val="22"/>
          <w:szCs w:val="22"/>
        </w:rPr>
        <w:t>Vous ne pouvez déclarer ni dans les effectifs ni en tant que BOE une personne en service civique.</w:t>
      </w:r>
    </w:p>
    <w:p w14:paraId="7248CA05" w14:textId="77777777" w:rsidR="008B2322" w:rsidRPr="00EF13B8" w:rsidRDefault="008B2322" w:rsidP="00941234">
      <w:pPr>
        <w:pStyle w:val="NormalWeb"/>
        <w:autoSpaceDE w:val="0"/>
        <w:autoSpaceDN w:val="0"/>
        <w:adjustRightInd w:val="0"/>
        <w:spacing w:before="120" w:beforeAutospacing="0" w:after="0"/>
        <w:jc w:val="both"/>
        <w:rPr>
          <w:rFonts w:asciiTheme="majorHAnsi" w:hAnsiTheme="majorHAnsi" w:cstheme="majorHAnsi"/>
          <w:sz w:val="22"/>
          <w:szCs w:val="22"/>
        </w:rPr>
      </w:pPr>
    </w:p>
    <w:p w14:paraId="6D7B06E4" w14:textId="77777777" w:rsidR="000F7547" w:rsidRPr="00EF13B8" w:rsidRDefault="00216EAC"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81" w:name="_Toc60245672"/>
      <w:bookmarkEnd w:id="80"/>
      <w:r w:rsidRPr="00EF13B8">
        <w:rPr>
          <w:rFonts w:ascii="Calibri Light" w:hAnsi="Calibri Light" w:cs="Calibri Light"/>
          <w:b/>
          <w:bCs/>
          <w:i/>
          <w:iCs/>
          <w:color w:val="833C0B" w:themeColor="accent2" w:themeShade="80"/>
          <w:u w:val="single"/>
          <w:lang w:eastAsia="en-US"/>
        </w:rPr>
        <w:t>Doit</w:t>
      </w:r>
      <w:r w:rsidR="000F7547" w:rsidRPr="00EF13B8">
        <w:rPr>
          <w:rFonts w:ascii="Calibri Light" w:hAnsi="Calibri Light" w:cs="Calibri Light"/>
          <w:b/>
          <w:bCs/>
          <w:i/>
          <w:iCs/>
          <w:color w:val="833C0B" w:themeColor="accent2" w:themeShade="80"/>
          <w:u w:val="single"/>
          <w:lang w:eastAsia="en-US"/>
        </w:rPr>
        <w:t>-on prendre en compte les contrats d'engagement éducatif</w:t>
      </w:r>
      <w:r w:rsidR="00330427" w:rsidRPr="00EF13B8">
        <w:rPr>
          <w:rFonts w:ascii="Calibri Light" w:hAnsi="Calibri Light" w:cs="Calibri Light"/>
          <w:b/>
          <w:bCs/>
          <w:i/>
          <w:iCs/>
          <w:color w:val="833C0B" w:themeColor="accent2" w:themeShade="80"/>
          <w:u w:val="single"/>
          <w:lang w:eastAsia="en-US"/>
        </w:rPr>
        <w:t xml:space="preserve"> </w:t>
      </w:r>
      <w:r w:rsidR="000F7547" w:rsidRPr="00EF13B8">
        <w:rPr>
          <w:rFonts w:ascii="Calibri Light" w:hAnsi="Calibri Light" w:cs="Calibri Light"/>
          <w:b/>
          <w:bCs/>
          <w:i/>
          <w:iCs/>
          <w:color w:val="833C0B" w:themeColor="accent2" w:themeShade="80"/>
          <w:u w:val="single"/>
          <w:lang w:eastAsia="en-US"/>
        </w:rPr>
        <w:t>?</w:t>
      </w:r>
      <w:bookmarkEnd w:id="81"/>
    </w:p>
    <w:p w14:paraId="23C45A62" w14:textId="77777777" w:rsidR="000F7547" w:rsidRPr="00EF13B8" w:rsidRDefault="000F7547" w:rsidP="00941234">
      <w:pPr>
        <w:pStyle w:val="NormalWeb"/>
        <w:autoSpaceDE w:val="0"/>
        <w:autoSpaceDN w:val="0"/>
        <w:adjustRightInd w:val="0"/>
        <w:spacing w:before="120" w:beforeAutospacing="0" w:after="0"/>
        <w:jc w:val="both"/>
        <w:rPr>
          <w:rFonts w:asciiTheme="majorHAnsi" w:hAnsiTheme="majorHAnsi" w:cstheme="majorHAnsi"/>
          <w:color w:val="4A4A4A"/>
          <w:sz w:val="22"/>
          <w:szCs w:val="22"/>
        </w:rPr>
      </w:pPr>
      <w:bookmarkStart w:id="82" w:name="_Hlk60242398"/>
      <w:r w:rsidRPr="00EF13B8">
        <w:rPr>
          <w:rFonts w:asciiTheme="majorHAnsi" w:hAnsiTheme="majorHAnsi" w:cstheme="majorHAnsi"/>
          <w:color w:val="4A4A4A"/>
          <w:sz w:val="22"/>
          <w:szCs w:val="22"/>
        </w:rPr>
        <w:t>Non</w:t>
      </w:r>
      <w:r w:rsidR="00330427" w:rsidRPr="00EF13B8">
        <w:rPr>
          <w:rFonts w:asciiTheme="majorHAnsi" w:hAnsiTheme="majorHAnsi" w:cstheme="majorHAnsi"/>
          <w:color w:val="4A4A4A"/>
          <w:sz w:val="22"/>
          <w:szCs w:val="22"/>
        </w:rPr>
        <w:t xml:space="preserve">, car </w:t>
      </w:r>
      <w:r w:rsidRPr="00EF13B8">
        <w:rPr>
          <w:rFonts w:asciiTheme="majorHAnsi" w:hAnsiTheme="majorHAnsi" w:cstheme="majorHAnsi"/>
          <w:color w:val="4A4A4A"/>
          <w:sz w:val="22"/>
          <w:szCs w:val="22"/>
        </w:rPr>
        <w:t xml:space="preserve">c'est un contrat plafonné à 80 jours de </w:t>
      </w:r>
      <w:r w:rsidR="006E0724" w:rsidRPr="00EF13B8">
        <w:rPr>
          <w:rFonts w:asciiTheme="majorHAnsi" w:hAnsiTheme="majorHAnsi" w:cstheme="majorHAnsi"/>
          <w:color w:val="4A4A4A"/>
          <w:sz w:val="22"/>
          <w:szCs w:val="22"/>
        </w:rPr>
        <w:t>travail sur 12 mois consécutif</w:t>
      </w:r>
      <w:r w:rsidRPr="00EF13B8">
        <w:rPr>
          <w:rFonts w:asciiTheme="majorHAnsi" w:hAnsiTheme="majorHAnsi" w:cstheme="majorHAnsi"/>
          <w:color w:val="4A4A4A"/>
          <w:sz w:val="22"/>
          <w:szCs w:val="22"/>
        </w:rPr>
        <w:t>.</w:t>
      </w:r>
    </w:p>
    <w:p w14:paraId="3ECC1753" w14:textId="77777777" w:rsidR="00AC63B6" w:rsidRPr="00EF13B8" w:rsidRDefault="00AC63B6" w:rsidP="00941234">
      <w:pPr>
        <w:pStyle w:val="NormalWeb"/>
        <w:autoSpaceDE w:val="0"/>
        <w:autoSpaceDN w:val="0"/>
        <w:adjustRightInd w:val="0"/>
        <w:spacing w:before="120" w:beforeAutospacing="0" w:after="0"/>
        <w:jc w:val="both"/>
        <w:rPr>
          <w:rFonts w:asciiTheme="majorHAnsi" w:hAnsiTheme="majorHAnsi" w:cstheme="majorHAnsi"/>
          <w:color w:val="4A4A4A"/>
          <w:sz w:val="22"/>
          <w:szCs w:val="22"/>
        </w:rPr>
      </w:pPr>
    </w:p>
    <w:bookmarkEnd w:id="82"/>
    <w:p w14:paraId="36A7AE0F" w14:textId="77777777" w:rsidR="00D7102E" w:rsidRPr="00EF13B8" w:rsidRDefault="00D7102E">
      <w:pPr>
        <w:spacing w:after="160" w:line="259" w:lineRule="auto"/>
        <w:rPr>
          <w:rFonts w:asciiTheme="majorHAnsi" w:hAnsiTheme="majorHAnsi" w:cstheme="majorHAnsi"/>
          <w:color w:val="4A4A4A"/>
          <w:sz w:val="22"/>
          <w:szCs w:val="22"/>
        </w:rPr>
      </w:pPr>
      <w:r w:rsidRPr="00EF13B8">
        <w:rPr>
          <w:rFonts w:asciiTheme="majorHAnsi" w:hAnsiTheme="majorHAnsi" w:cstheme="majorHAnsi"/>
          <w:color w:val="4A4A4A"/>
          <w:sz w:val="22"/>
          <w:szCs w:val="22"/>
        </w:rPr>
        <w:br w:type="page"/>
      </w:r>
    </w:p>
    <w:p w14:paraId="59CD464C" w14:textId="77777777" w:rsidR="00247E27" w:rsidRPr="00EF13B8" w:rsidRDefault="00D44804" w:rsidP="00785616">
      <w:pPr>
        <w:pStyle w:val="Titre2"/>
        <w:keepLines/>
        <w:numPr>
          <w:ilvl w:val="0"/>
          <w:numId w:val="1"/>
        </w:numPr>
        <w:spacing w:before="40" w:after="0" w:line="259" w:lineRule="auto"/>
        <w:ind w:left="720"/>
        <w:jc w:val="both"/>
        <w:rPr>
          <w:rFonts w:ascii="Calibri Light" w:eastAsiaTheme="majorEastAsia" w:hAnsi="Calibri Light" w:cs="Calibri Light"/>
          <w:i w:val="0"/>
          <w:iCs w:val="0"/>
          <w:color w:val="833C0B" w:themeColor="accent2" w:themeShade="80"/>
          <w:sz w:val="26"/>
          <w:szCs w:val="26"/>
          <w:u w:val="single"/>
          <w:lang w:eastAsia="en-US"/>
        </w:rPr>
      </w:pPr>
      <w:bookmarkStart w:id="83" w:name="_Toc60245673"/>
      <w:r w:rsidRPr="00EF13B8">
        <w:rPr>
          <w:rFonts w:ascii="Calibri Light" w:eastAsiaTheme="majorEastAsia" w:hAnsi="Calibri Light" w:cs="Calibri Light"/>
          <w:i w:val="0"/>
          <w:iCs w:val="0"/>
          <w:color w:val="833C0B" w:themeColor="accent2" w:themeShade="80"/>
          <w:sz w:val="26"/>
          <w:szCs w:val="26"/>
          <w:u w:val="single"/>
          <w:lang w:eastAsia="en-US"/>
        </w:rPr>
        <w:lastRenderedPageBreak/>
        <w:t xml:space="preserve">Déclaration des </w:t>
      </w:r>
      <w:r w:rsidR="00247E27" w:rsidRPr="00EF13B8">
        <w:rPr>
          <w:rFonts w:ascii="Calibri Light" w:eastAsiaTheme="majorEastAsia" w:hAnsi="Calibri Light" w:cs="Calibri Light"/>
          <w:i w:val="0"/>
          <w:iCs w:val="0"/>
          <w:color w:val="833C0B" w:themeColor="accent2" w:themeShade="80"/>
          <w:sz w:val="26"/>
          <w:szCs w:val="26"/>
          <w:u w:val="single"/>
          <w:lang w:eastAsia="en-US"/>
        </w:rPr>
        <w:t>BOE</w:t>
      </w:r>
      <w:bookmarkEnd w:id="83"/>
    </w:p>
    <w:p w14:paraId="330EAB13" w14:textId="77777777" w:rsidR="00D7102E" w:rsidRPr="00EF13B8" w:rsidRDefault="00D7102E" w:rsidP="00D7102E">
      <w:pPr>
        <w:pStyle w:val="NormalWeb"/>
        <w:autoSpaceDE w:val="0"/>
        <w:autoSpaceDN w:val="0"/>
        <w:adjustRightInd w:val="0"/>
        <w:spacing w:before="120" w:beforeAutospacing="0" w:after="0"/>
        <w:jc w:val="both"/>
        <w:rPr>
          <w:rFonts w:asciiTheme="majorHAnsi" w:hAnsiTheme="majorHAnsi" w:cstheme="majorHAnsi"/>
          <w:sz w:val="22"/>
          <w:szCs w:val="22"/>
        </w:rPr>
      </w:pPr>
    </w:p>
    <w:p w14:paraId="54C5CD18" w14:textId="77777777" w:rsidR="00247E27" w:rsidRPr="00EF13B8" w:rsidRDefault="00247E27"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84" w:name="_Toc60245674"/>
      <w:r w:rsidRPr="00EF13B8">
        <w:rPr>
          <w:rFonts w:ascii="Calibri Light" w:hAnsi="Calibri Light" w:cs="Calibri Light"/>
          <w:b/>
          <w:bCs/>
          <w:i/>
          <w:iCs/>
          <w:color w:val="833C0B" w:themeColor="accent2" w:themeShade="80"/>
          <w:u w:val="single"/>
          <w:lang w:eastAsia="en-US"/>
        </w:rPr>
        <w:t>Qui peut-on décompter comme bénéficiaires</w:t>
      </w:r>
      <w:r w:rsidR="00E45B2F" w:rsidRPr="00EF13B8">
        <w:rPr>
          <w:rFonts w:ascii="Calibri Light" w:hAnsi="Calibri Light" w:cs="Calibri Light"/>
          <w:b/>
          <w:bCs/>
          <w:i/>
          <w:iCs/>
          <w:color w:val="833C0B" w:themeColor="accent2" w:themeShade="80"/>
          <w:u w:val="single"/>
          <w:lang w:eastAsia="en-US"/>
        </w:rPr>
        <w:t xml:space="preserve"> </w:t>
      </w:r>
      <w:r w:rsidRPr="00EF13B8">
        <w:rPr>
          <w:rFonts w:ascii="Calibri Light" w:hAnsi="Calibri Light" w:cs="Calibri Light"/>
          <w:b/>
          <w:bCs/>
          <w:i/>
          <w:iCs/>
          <w:color w:val="833C0B" w:themeColor="accent2" w:themeShade="80"/>
          <w:u w:val="single"/>
          <w:lang w:eastAsia="en-US"/>
        </w:rPr>
        <w:t>?</w:t>
      </w:r>
      <w:bookmarkEnd w:id="84"/>
    </w:p>
    <w:p w14:paraId="4359FFB7" w14:textId="77777777" w:rsidR="00247E27" w:rsidRPr="00EF13B8" w:rsidRDefault="00247E27" w:rsidP="00941234">
      <w:pPr>
        <w:autoSpaceDE w:val="0"/>
        <w:autoSpaceDN w:val="0"/>
        <w:adjustRightInd w:val="0"/>
        <w:spacing w:before="120"/>
        <w:jc w:val="both"/>
        <w:rPr>
          <w:rFonts w:asciiTheme="majorHAnsi" w:eastAsiaTheme="minorHAnsi" w:hAnsiTheme="majorHAnsi" w:cstheme="majorHAnsi"/>
          <w:sz w:val="22"/>
          <w:szCs w:val="22"/>
          <w:lang w:eastAsia="en-US"/>
        </w:rPr>
      </w:pPr>
      <w:bookmarkStart w:id="85" w:name="_Hlk60242455"/>
      <w:r w:rsidRPr="00EF13B8">
        <w:rPr>
          <w:rFonts w:asciiTheme="majorHAnsi" w:eastAsiaTheme="minorHAnsi" w:hAnsiTheme="majorHAnsi" w:cstheme="majorHAnsi"/>
          <w:sz w:val="22"/>
          <w:szCs w:val="22"/>
          <w:lang w:eastAsia="en-US"/>
        </w:rPr>
        <w:t>L</w:t>
      </w:r>
      <w:r w:rsidR="00D7102E" w:rsidRPr="00EF13B8">
        <w:rPr>
          <w:rFonts w:asciiTheme="majorHAnsi" w:eastAsiaTheme="minorHAnsi" w:hAnsiTheme="majorHAnsi" w:cstheme="majorHAnsi"/>
          <w:sz w:val="22"/>
          <w:szCs w:val="22"/>
          <w:lang w:eastAsia="en-US"/>
        </w:rPr>
        <w:t xml:space="preserve">es </w:t>
      </w:r>
      <w:r w:rsidRPr="00EF13B8">
        <w:rPr>
          <w:rFonts w:asciiTheme="majorHAnsi" w:eastAsiaTheme="minorHAnsi" w:hAnsiTheme="majorHAnsi" w:cstheme="majorHAnsi"/>
          <w:sz w:val="22"/>
          <w:szCs w:val="22"/>
          <w:lang w:eastAsia="en-US"/>
        </w:rPr>
        <w:t>article</w:t>
      </w:r>
      <w:r w:rsidR="00D7102E" w:rsidRPr="00EF13B8">
        <w:rPr>
          <w:rFonts w:asciiTheme="majorHAnsi" w:eastAsiaTheme="minorHAnsi" w:hAnsiTheme="majorHAnsi" w:cstheme="majorHAnsi"/>
          <w:sz w:val="22"/>
          <w:szCs w:val="22"/>
          <w:lang w:eastAsia="en-US"/>
        </w:rPr>
        <w:t>s</w:t>
      </w:r>
      <w:r w:rsidRPr="00EF13B8">
        <w:rPr>
          <w:rFonts w:asciiTheme="majorHAnsi" w:eastAsiaTheme="minorHAnsi" w:hAnsiTheme="majorHAnsi" w:cstheme="majorHAnsi"/>
          <w:sz w:val="22"/>
          <w:szCs w:val="22"/>
          <w:lang w:eastAsia="en-US"/>
        </w:rPr>
        <w:t xml:space="preserve"> L 5212-13 du Code du travail </w:t>
      </w:r>
      <w:r w:rsidR="00D7102E" w:rsidRPr="00EF13B8">
        <w:rPr>
          <w:rFonts w:asciiTheme="majorHAnsi" w:eastAsiaTheme="minorHAnsi" w:hAnsiTheme="majorHAnsi" w:cstheme="majorHAnsi"/>
          <w:sz w:val="22"/>
          <w:szCs w:val="22"/>
          <w:lang w:eastAsia="en-US"/>
        </w:rPr>
        <w:t>et 34 de la loi n°83-634 fixent</w:t>
      </w:r>
      <w:r w:rsidRPr="00EF13B8">
        <w:rPr>
          <w:rFonts w:asciiTheme="majorHAnsi" w:eastAsiaTheme="minorHAnsi" w:hAnsiTheme="majorHAnsi" w:cstheme="majorHAnsi"/>
          <w:sz w:val="22"/>
          <w:szCs w:val="22"/>
          <w:lang w:eastAsia="en-US"/>
        </w:rPr>
        <w:t xml:space="preserve"> la liste des catégories de bénéficiaires pouvant être pris en compte dans l'obligation d'emploi.</w:t>
      </w:r>
    </w:p>
    <w:p w14:paraId="6EB3DBD4" w14:textId="77777777" w:rsidR="00727E8C" w:rsidRPr="00EF13B8" w:rsidRDefault="00D7102E" w:rsidP="00941234">
      <w:pPr>
        <w:autoSpaceDE w:val="0"/>
        <w:autoSpaceDN w:val="0"/>
        <w:adjustRightInd w:val="0"/>
        <w:spacing w:before="120"/>
        <w:jc w:val="both"/>
        <w:rPr>
          <w:rFonts w:asciiTheme="majorHAnsi" w:hAnsiTheme="majorHAnsi" w:cstheme="majorHAnsi"/>
          <w:sz w:val="22"/>
          <w:szCs w:val="22"/>
        </w:rPr>
      </w:pPr>
      <w:r w:rsidRPr="00EF13B8">
        <w:rPr>
          <w:rFonts w:asciiTheme="majorHAnsi" w:hAnsiTheme="majorHAnsi" w:cstheme="majorHAnsi"/>
          <w:sz w:val="22"/>
          <w:szCs w:val="22"/>
        </w:rPr>
        <w:t>Vous pouvez vous</w:t>
      </w:r>
      <w:r w:rsidR="00727E8C" w:rsidRPr="00EF13B8">
        <w:rPr>
          <w:rFonts w:asciiTheme="majorHAnsi" w:hAnsiTheme="majorHAnsi" w:cstheme="majorHAnsi"/>
          <w:sz w:val="22"/>
          <w:szCs w:val="22"/>
        </w:rPr>
        <w:t xml:space="preserve"> référer à </w:t>
      </w:r>
      <w:r w:rsidRPr="00EF13B8">
        <w:rPr>
          <w:rFonts w:asciiTheme="majorHAnsi" w:hAnsiTheme="majorHAnsi" w:cstheme="majorHAnsi"/>
          <w:sz w:val="22"/>
          <w:szCs w:val="22"/>
        </w:rPr>
        <w:t>la 4</w:t>
      </w:r>
      <w:r w:rsidRPr="00EF13B8">
        <w:rPr>
          <w:rFonts w:asciiTheme="majorHAnsi" w:hAnsiTheme="majorHAnsi" w:cstheme="majorHAnsi"/>
          <w:sz w:val="22"/>
          <w:szCs w:val="22"/>
          <w:vertAlign w:val="superscript"/>
        </w:rPr>
        <w:t>ème</w:t>
      </w:r>
      <w:r w:rsidRPr="00EF13B8">
        <w:rPr>
          <w:rFonts w:asciiTheme="majorHAnsi" w:hAnsiTheme="majorHAnsi" w:cstheme="majorHAnsi"/>
          <w:sz w:val="22"/>
          <w:szCs w:val="22"/>
        </w:rPr>
        <w:t xml:space="preserve"> partie de </w:t>
      </w:r>
      <w:r w:rsidR="00727E8C" w:rsidRPr="00EF13B8">
        <w:rPr>
          <w:rFonts w:asciiTheme="majorHAnsi" w:hAnsiTheme="majorHAnsi" w:cstheme="majorHAnsi"/>
          <w:sz w:val="22"/>
          <w:szCs w:val="22"/>
        </w:rPr>
        <w:t xml:space="preserve">l’aide </w:t>
      </w:r>
      <w:r w:rsidRPr="00EF13B8">
        <w:rPr>
          <w:rFonts w:asciiTheme="majorHAnsi" w:hAnsiTheme="majorHAnsi" w:cstheme="majorHAnsi"/>
          <w:sz w:val="22"/>
          <w:szCs w:val="22"/>
        </w:rPr>
        <w:t xml:space="preserve">générale </w:t>
      </w:r>
      <w:r w:rsidR="00727E8C" w:rsidRPr="00EF13B8">
        <w:rPr>
          <w:rFonts w:asciiTheme="majorHAnsi" w:hAnsiTheme="majorHAnsi" w:cstheme="majorHAnsi"/>
          <w:sz w:val="22"/>
          <w:szCs w:val="22"/>
        </w:rPr>
        <w:t xml:space="preserve">à la déclaration </w:t>
      </w:r>
      <w:r w:rsidRPr="00EF13B8">
        <w:rPr>
          <w:rFonts w:asciiTheme="majorHAnsi" w:hAnsiTheme="majorHAnsi" w:cstheme="majorHAnsi"/>
          <w:sz w:val="22"/>
          <w:szCs w:val="22"/>
        </w:rPr>
        <w:t>dédiée aux BOE ainsi qu’au tutoriel</w:t>
      </w:r>
      <w:r w:rsidR="00727E8C" w:rsidRPr="00EF13B8">
        <w:rPr>
          <w:rFonts w:asciiTheme="majorHAnsi" w:hAnsiTheme="majorHAnsi" w:cstheme="majorHAnsi"/>
          <w:sz w:val="22"/>
          <w:szCs w:val="22"/>
        </w:rPr>
        <w:t xml:space="preserve"> thématique dédiée aux BOE.</w:t>
      </w:r>
    </w:p>
    <w:p w14:paraId="050557BE" w14:textId="77777777" w:rsidR="00D7102E" w:rsidRPr="00EF13B8" w:rsidRDefault="00D7102E" w:rsidP="00941234">
      <w:pPr>
        <w:autoSpaceDE w:val="0"/>
        <w:autoSpaceDN w:val="0"/>
        <w:adjustRightInd w:val="0"/>
        <w:spacing w:before="120"/>
        <w:jc w:val="both"/>
        <w:rPr>
          <w:rFonts w:asciiTheme="majorHAnsi" w:hAnsiTheme="majorHAnsi" w:cstheme="majorHAnsi"/>
          <w:sz w:val="22"/>
          <w:szCs w:val="22"/>
        </w:rPr>
      </w:pPr>
    </w:p>
    <w:p w14:paraId="3903D416" w14:textId="77777777" w:rsidR="007B11C7" w:rsidRPr="00EF13B8" w:rsidRDefault="007B11C7"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86" w:name="_Toc60245675"/>
      <w:bookmarkEnd w:id="85"/>
      <w:r w:rsidRPr="00EF13B8">
        <w:rPr>
          <w:rFonts w:ascii="Calibri Light" w:hAnsi="Calibri Light" w:cs="Calibri Light"/>
          <w:b/>
          <w:bCs/>
          <w:i/>
          <w:iCs/>
          <w:color w:val="833C0B" w:themeColor="accent2" w:themeShade="80"/>
          <w:u w:val="single"/>
          <w:lang w:eastAsia="en-US"/>
        </w:rPr>
        <w:t>A quelle date est appréciée la situation d’un BOE ?</w:t>
      </w:r>
      <w:bookmarkEnd w:id="86"/>
    </w:p>
    <w:p w14:paraId="62EC3571" w14:textId="77777777" w:rsidR="007B11C7" w:rsidRPr="00EF13B8" w:rsidRDefault="007B11C7" w:rsidP="00941234">
      <w:pPr>
        <w:autoSpaceDE w:val="0"/>
        <w:autoSpaceDN w:val="0"/>
        <w:adjustRightInd w:val="0"/>
        <w:spacing w:before="120"/>
        <w:jc w:val="both"/>
        <w:rPr>
          <w:rFonts w:asciiTheme="majorHAnsi" w:eastAsiaTheme="minorHAnsi" w:hAnsiTheme="majorHAnsi" w:cstheme="majorHAnsi"/>
          <w:sz w:val="22"/>
          <w:szCs w:val="22"/>
          <w:lang w:eastAsia="en-US"/>
        </w:rPr>
      </w:pPr>
      <w:bookmarkStart w:id="87" w:name="_Hlk60242538"/>
      <w:r w:rsidRPr="00EF13B8">
        <w:rPr>
          <w:rFonts w:asciiTheme="majorHAnsi" w:eastAsiaTheme="minorHAnsi" w:hAnsiTheme="majorHAnsi" w:cstheme="majorHAnsi"/>
          <w:sz w:val="22"/>
          <w:szCs w:val="22"/>
          <w:lang w:eastAsia="en-US"/>
        </w:rPr>
        <w:t xml:space="preserve">La reconnaissance de la qualité de travailleur handicapé doit être </w:t>
      </w:r>
      <w:r w:rsidR="00354B45" w:rsidRPr="00EF13B8">
        <w:rPr>
          <w:rFonts w:asciiTheme="majorHAnsi" w:eastAsiaTheme="minorHAnsi" w:hAnsiTheme="majorHAnsi" w:cstheme="majorHAnsi"/>
          <w:sz w:val="22"/>
          <w:szCs w:val="22"/>
          <w:lang w:eastAsia="en-US"/>
        </w:rPr>
        <w:t xml:space="preserve">justifiée par une pièce justificative valable </w:t>
      </w:r>
      <w:r w:rsidRPr="00EF13B8">
        <w:rPr>
          <w:rFonts w:asciiTheme="majorHAnsi" w:eastAsiaTheme="minorHAnsi" w:hAnsiTheme="majorHAnsi" w:cstheme="majorHAnsi"/>
          <w:sz w:val="22"/>
          <w:szCs w:val="22"/>
          <w:lang w:eastAsia="en-US"/>
        </w:rPr>
        <w:t xml:space="preserve">à la date du </w:t>
      </w:r>
      <w:r w:rsidR="00D7102E" w:rsidRPr="00EF13B8">
        <w:rPr>
          <w:rFonts w:asciiTheme="majorHAnsi" w:eastAsiaTheme="minorHAnsi" w:hAnsiTheme="majorHAnsi" w:cstheme="majorHAnsi"/>
          <w:sz w:val="22"/>
          <w:szCs w:val="22"/>
          <w:lang w:eastAsia="en-US"/>
        </w:rPr>
        <w:t xml:space="preserve">31 décembre </w:t>
      </w:r>
      <w:r w:rsidRPr="00EF13B8">
        <w:rPr>
          <w:rFonts w:asciiTheme="majorHAnsi" w:eastAsiaTheme="minorHAnsi" w:hAnsiTheme="majorHAnsi" w:cstheme="majorHAnsi"/>
          <w:sz w:val="22"/>
          <w:szCs w:val="22"/>
          <w:lang w:eastAsia="en-US"/>
        </w:rPr>
        <w:t>de l'année N-1.</w:t>
      </w:r>
    </w:p>
    <w:p w14:paraId="1ACB2E02" w14:textId="77777777" w:rsidR="00D7102E" w:rsidRPr="00EF13B8" w:rsidRDefault="00D7102E" w:rsidP="00D7102E">
      <w:pPr>
        <w:autoSpaceDE w:val="0"/>
        <w:autoSpaceDN w:val="0"/>
        <w:adjustRightInd w:val="0"/>
        <w:spacing w:before="120"/>
        <w:jc w:val="both"/>
        <w:rPr>
          <w:rFonts w:asciiTheme="majorHAnsi" w:hAnsiTheme="majorHAnsi" w:cstheme="majorHAnsi"/>
          <w:sz w:val="22"/>
          <w:szCs w:val="22"/>
        </w:rPr>
      </w:pPr>
      <w:r w:rsidRPr="00EF13B8">
        <w:rPr>
          <w:rFonts w:asciiTheme="majorHAnsi" w:hAnsiTheme="majorHAnsi" w:cstheme="majorHAnsi"/>
          <w:sz w:val="22"/>
          <w:szCs w:val="22"/>
        </w:rPr>
        <w:t>Vous pouvez vous référer à la 4</w:t>
      </w:r>
      <w:r w:rsidRPr="00EF13B8">
        <w:rPr>
          <w:rFonts w:asciiTheme="majorHAnsi" w:hAnsiTheme="majorHAnsi" w:cstheme="majorHAnsi"/>
          <w:sz w:val="22"/>
          <w:szCs w:val="22"/>
          <w:vertAlign w:val="superscript"/>
        </w:rPr>
        <w:t>ème</w:t>
      </w:r>
      <w:r w:rsidRPr="00EF13B8">
        <w:rPr>
          <w:rFonts w:asciiTheme="majorHAnsi" w:hAnsiTheme="majorHAnsi" w:cstheme="majorHAnsi"/>
          <w:sz w:val="22"/>
          <w:szCs w:val="22"/>
        </w:rPr>
        <w:t xml:space="preserve"> partie de l’aide générale à la déclaration dédiée aux BOE ainsi qu’au tutoriel thématique dédiée aux BOE.</w:t>
      </w:r>
    </w:p>
    <w:p w14:paraId="7FB0C329" w14:textId="77777777" w:rsidR="00D7102E" w:rsidRPr="00EF13B8" w:rsidRDefault="00D7102E" w:rsidP="00941234">
      <w:pPr>
        <w:autoSpaceDE w:val="0"/>
        <w:autoSpaceDN w:val="0"/>
        <w:adjustRightInd w:val="0"/>
        <w:spacing w:before="120"/>
        <w:jc w:val="both"/>
        <w:rPr>
          <w:rFonts w:asciiTheme="majorHAnsi" w:eastAsiaTheme="minorHAnsi" w:hAnsiTheme="majorHAnsi" w:cstheme="majorHAnsi"/>
          <w:sz w:val="22"/>
          <w:szCs w:val="22"/>
          <w:lang w:eastAsia="en-US"/>
        </w:rPr>
      </w:pPr>
    </w:p>
    <w:p w14:paraId="3B3C0431" w14:textId="77777777" w:rsidR="00247E27" w:rsidRPr="00EF13B8" w:rsidRDefault="00566286"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88" w:name="_Toc60245676"/>
      <w:bookmarkEnd w:id="87"/>
      <w:r w:rsidRPr="00EF13B8">
        <w:rPr>
          <w:rFonts w:ascii="Calibri Light" w:hAnsi="Calibri Light" w:cs="Calibri Light"/>
          <w:b/>
          <w:bCs/>
          <w:i/>
          <w:iCs/>
          <w:color w:val="833C0B" w:themeColor="accent2" w:themeShade="80"/>
          <w:u w:val="single"/>
          <w:lang w:eastAsia="en-US"/>
        </w:rPr>
        <w:t>A</w:t>
      </w:r>
      <w:r w:rsidR="00247E27" w:rsidRPr="00EF13B8">
        <w:rPr>
          <w:rFonts w:ascii="Calibri Light" w:hAnsi="Calibri Light" w:cs="Calibri Light"/>
          <w:b/>
          <w:bCs/>
          <w:i/>
          <w:iCs/>
          <w:color w:val="833C0B" w:themeColor="accent2" w:themeShade="80"/>
          <w:u w:val="single"/>
          <w:lang w:eastAsia="en-US"/>
        </w:rPr>
        <w:t>gent à temps partiel thérapeutique ?</w:t>
      </w:r>
      <w:bookmarkEnd w:id="88"/>
    </w:p>
    <w:p w14:paraId="08798EDE" w14:textId="77777777" w:rsidR="00566286" w:rsidRPr="00EF13B8" w:rsidRDefault="00247E27" w:rsidP="00941234">
      <w:pPr>
        <w:autoSpaceDE w:val="0"/>
        <w:autoSpaceDN w:val="0"/>
        <w:adjustRightInd w:val="0"/>
        <w:spacing w:before="120"/>
        <w:jc w:val="both"/>
        <w:rPr>
          <w:rFonts w:asciiTheme="majorHAnsi" w:eastAsiaTheme="minorHAnsi" w:hAnsiTheme="majorHAnsi" w:cstheme="majorHAnsi"/>
          <w:sz w:val="22"/>
          <w:szCs w:val="22"/>
          <w:lang w:eastAsia="en-US"/>
        </w:rPr>
      </w:pPr>
      <w:bookmarkStart w:id="89" w:name="_Hlk60242566"/>
      <w:r w:rsidRPr="00EF13B8">
        <w:rPr>
          <w:rFonts w:asciiTheme="majorHAnsi" w:eastAsiaTheme="minorHAnsi" w:hAnsiTheme="majorHAnsi" w:cstheme="majorHAnsi"/>
          <w:sz w:val="22"/>
          <w:szCs w:val="22"/>
          <w:lang w:eastAsia="en-US"/>
        </w:rPr>
        <w:t xml:space="preserve">Les agents à temps partiel thérapeutique rémunérés par un employeur public </w:t>
      </w:r>
      <w:r w:rsidR="00566286" w:rsidRPr="00EF13B8">
        <w:rPr>
          <w:rFonts w:asciiTheme="majorHAnsi" w:eastAsiaTheme="minorHAnsi" w:hAnsiTheme="majorHAnsi" w:cstheme="majorHAnsi"/>
          <w:sz w:val="22"/>
          <w:szCs w:val="22"/>
          <w:lang w:eastAsia="en-US"/>
        </w:rPr>
        <w:t>sont pris en compte dans l’effectif.</w:t>
      </w:r>
      <w:r w:rsidR="00D7102E" w:rsidRPr="00EF13B8">
        <w:rPr>
          <w:rFonts w:asciiTheme="majorHAnsi" w:eastAsiaTheme="minorHAnsi" w:hAnsiTheme="majorHAnsi" w:cstheme="majorHAnsi"/>
          <w:sz w:val="22"/>
          <w:szCs w:val="22"/>
          <w:lang w:eastAsia="en-US"/>
        </w:rPr>
        <w:t xml:space="preserve"> Toutefois, l</w:t>
      </w:r>
      <w:r w:rsidR="00566286" w:rsidRPr="00EF13B8">
        <w:rPr>
          <w:rFonts w:asciiTheme="majorHAnsi" w:eastAsiaTheme="minorHAnsi" w:hAnsiTheme="majorHAnsi" w:cstheme="majorHAnsi"/>
          <w:sz w:val="22"/>
          <w:szCs w:val="22"/>
          <w:lang w:eastAsia="en-US"/>
        </w:rPr>
        <w:t>e seul fait pour un agent d’être à temps partiel thérapeutique ne permet pas de justifier de la qualité de BOE.</w:t>
      </w:r>
    </w:p>
    <w:p w14:paraId="3A6A7D91" w14:textId="77777777" w:rsidR="00D7102E" w:rsidRPr="00EF13B8" w:rsidRDefault="00D7102E" w:rsidP="00941234">
      <w:pPr>
        <w:autoSpaceDE w:val="0"/>
        <w:autoSpaceDN w:val="0"/>
        <w:adjustRightInd w:val="0"/>
        <w:spacing w:before="120"/>
        <w:jc w:val="both"/>
        <w:rPr>
          <w:rFonts w:asciiTheme="majorHAnsi" w:eastAsiaTheme="minorHAnsi" w:hAnsiTheme="majorHAnsi" w:cstheme="majorHAnsi"/>
          <w:sz w:val="22"/>
          <w:szCs w:val="22"/>
          <w:lang w:eastAsia="en-US"/>
        </w:rPr>
      </w:pPr>
    </w:p>
    <w:p w14:paraId="225FEFE1" w14:textId="77777777" w:rsidR="00247E27" w:rsidRPr="00EF13B8" w:rsidRDefault="00566286"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90" w:name="_Toc60245677"/>
      <w:bookmarkEnd w:id="89"/>
      <w:r w:rsidRPr="00EF13B8">
        <w:rPr>
          <w:rFonts w:ascii="Calibri Light" w:hAnsi="Calibri Light" w:cs="Calibri Light"/>
          <w:b/>
          <w:bCs/>
          <w:i/>
          <w:iCs/>
          <w:color w:val="833C0B" w:themeColor="accent2" w:themeShade="80"/>
          <w:u w:val="single"/>
          <w:lang w:eastAsia="en-US"/>
        </w:rPr>
        <w:t>A</w:t>
      </w:r>
      <w:r w:rsidR="00247E27" w:rsidRPr="00EF13B8">
        <w:rPr>
          <w:rFonts w:ascii="Calibri Light" w:hAnsi="Calibri Light" w:cs="Calibri Light"/>
          <w:b/>
          <w:bCs/>
          <w:i/>
          <w:iCs/>
          <w:color w:val="833C0B" w:themeColor="accent2" w:themeShade="80"/>
          <w:u w:val="single"/>
          <w:lang w:eastAsia="en-US"/>
        </w:rPr>
        <w:t xml:space="preserve">gent disposant de la </w:t>
      </w:r>
      <w:r w:rsidR="009E566E" w:rsidRPr="00EF13B8">
        <w:rPr>
          <w:rFonts w:ascii="Calibri Light" w:hAnsi="Calibri Light" w:cs="Calibri Light"/>
          <w:b/>
          <w:bCs/>
          <w:i/>
          <w:iCs/>
          <w:color w:val="833C0B" w:themeColor="accent2" w:themeShade="80"/>
          <w:u w:val="single"/>
          <w:lang w:eastAsia="en-US"/>
        </w:rPr>
        <w:t xml:space="preserve">carte " mobilité inclusion " </w:t>
      </w:r>
      <w:r w:rsidR="00247E27" w:rsidRPr="00EF13B8">
        <w:rPr>
          <w:rFonts w:ascii="Calibri Light" w:hAnsi="Calibri Light" w:cs="Calibri Light"/>
          <w:b/>
          <w:bCs/>
          <w:i/>
          <w:iCs/>
          <w:color w:val="833C0B" w:themeColor="accent2" w:themeShade="80"/>
          <w:u w:val="single"/>
          <w:lang w:eastAsia="en-US"/>
        </w:rPr>
        <w:t>(Art L241-3 du code de l’action sociale et de la famille) ?</w:t>
      </w:r>
      <w:bookmarkEnd w:id="90"/>
    </w:p>
    <w:p w14:paraId="55825A29" w14:textId="77777777" w:rsidR="00727E8C" w:rsidRPr="00EF13B8" w:rsidRDefault="00727E8C" w:rsidP="00941234">
      <w:pPr>
        <w:autoSpaceDE w:val="0"/>
        <w:autoSpaceDN w:val="0"/>
        <w:adjustRightInd w:val="0"/>
        <w:spacing w:before="120"/>
        <w:jc w:val="both"/>
        <w:rPr>
          <w:rFonts w:asciiTheme="majorHAnsi" w:eastAsiaTheme="minorHAnsi" w:hAnsiTheme="majorHAnsi" w:cstheme="majorHAnsi"/>
          <w:sz w:val="22"/>
          <w:szCs w:val="22"/>
          <w:lang w:eastAsia="en-US"/>
        </w:rPr>
      </w:pPr>
      <w:bookmarkStart w:id="91" w:name="_Hlk60242621"/>
      <w:r w:rsidRPr="00EF13B8">
        <w:rPr>
          <w:rFonts w:asciiTheme="majorHAnsi" w:eastAsiaTheme="minorHAnsi" w:hAnsiTheme="majorHAnsi" w:cstheme="majorHAnsi"/>
          <w:sz w:val="22"/>
          <w:szCs w:val="22"/>
          <w:lang w:eastAsia="en-US"/>
        </w:rPr>
        <w:t xml:space="preserve">La carte " mobilité inclusion " permet de justifier de la qualité de BOE seulement s’il y a la mention « Invalidité ». </w:t>
      </w:r>
    </w:p>
    <w:p w14:paraId="04C9C56B" w14:textId="77777777" w:rsidR="00D7102E" w:rsidRPr="00EF13B8" w:rsidRDefault="00D7102E" w:rsidP="00941234">
      <w:pPr>
        <w:autoSpaceDE w:val="0"/>
        <w:autoSpaceDN w:val="0"/>
        <w:adjustRightInd w:val="0"/>
        <w:spacing w:before="120"/>
        <w:jc w:val="both"/>
        <w:rPr>
          <w:rFonts w:asciiTheme="majorHAnsi" w:eastAsiaTheme="minorHAnsi" w:hAnsiTheme="majorHAnsi" w:cstheme="majorHAnsi"/>
          <w:sz w:val="22"/>
          <w:szCs w:val="22"/>
          <w:lang w:eastAsia="en-US"/>
        </w:rPr>
      </w:pPr>
    </w:p>
    <w:p w14:paraId="4BA74A46" w14:textId="77777777" w:rsidR="00247E27" w:rsidRPr="00EF13B8" w:rsidRDefault="00247E27"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92" w:name="_Toc60245678"/>
      <w:bookmarkEnd w:id="91"/>
      <w:r w:rsidRPr="00EF13B8">
        <w:rPr>
          <w:rFonts w:ascii="Calibri Light" w:hAnsi="Calibri Light" w:cs="Calibri Light"/>
          <w:b/>
          <w:bCs/>
          <w:i/>
          <w:iCs/>
          <w:color w:val="833C0B" w:themeColor="accent2" w:themeShade="80"/>
          <w:u w:val="single"/>
          <w:lang w:eastAsia="en-US"/>
        </w:rPr>
        <w:t>La qualité de reclassé est-elle limitée dans le temps ?</w:t>
      </w:r>
      <w:bookmarkEnd w:id="92"/>
    </w:p>
    <w:p w14:paraId="6BD9464E" w14:textId="77777777" w:rsidR="00247E27" w:rsidRPr="00EF13B8" w:rsidRDefault="00247E27" w:rsidP="00941234">
      <w:pPr>
        <w:autoSpaceDE w:val="0"/>
        <w:autoSpaceDN w:val="0"/>
        <w:adjustRightInd w:val="0"/>
        <w:spacing w:before="120"/>
        <w:jc w:val="both"/>
        <w:rPr>
          <w:rFonts w:asciiTheme="majorHAnsi" w:eastAsiaTheme="minorHAnsi" w:hAnsiTheme="majorHAnsi" w:cstheme="majorHAnsi"/>
          <w:sz w:val="22"/>
          <w:szCs w:val="22"/>
          <w:lang w:eastAsia="en-US"/>
        </w:rPr>
      </w:pPr>
      <w:bookmarkStart w:id="93" w:name="_Hlk60242722"/>
      <w:r w:rsidRPr="00EF13B8">
        <w:rPr>
          <w:rFonts w:asciiTheme="majorHAnsi" w:eastAsiaTheme="minorHAnsi" w:hAnsiTheme="majorHAnsi" w:cstheme="majorHAnsi"/>
          <w:sz w:val="22"/>
          <w:szCs w:val="22"/>
          <w:lang w:eastAsia="en-US"/>
        </w:rPr>
        <w:t>La personne qui bénéficie d’un reclassement est comptabilisée comme bénéficiaire de l’obligation d’emploi pendant toute la durée d’occupation de son poste de reclassement.</w:t>
      </w:r>
    </w:p>
    <w:p w14:paraId="096B073D" w14:textId="77777777" w:rsidR="00D7102E" w:rsidRPr="00EF13B8" w:rsidRDefault="00D7102E" w:rsidP="00D7102E">
      <w:pPr>
        <w:pStyle w:val="NormalWeb"/>
        <w:autoSpaceDE w:val="0"/>
        <w:autoSpaceDN w:val="0"/>
        <w:adjustRightInd w:val="0"/>
        <w:spacing w:before="120" w:beforeAutospacing="0" w:after="0"/>
        <w:jc w:val="both"/>
        <w:rPr>
          <w:rFonts w:asciiTheme="majorHAnsi" w:hAnsiTheme="majorHAnsi" w:cstheme="majorHAnsi"/>
          <w:sz w:val="22"/>
          <w:szCs w:val="22"/>
        </w:rPr>
      </w:pPr>
    </w:p>
    <w:p w14:paraId="6A016E06" w14:textId="77777777" w:rsidR="00247E27" w:rsidRPr="00EF13B8" w:rsidRDefault="00247E27"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94" w:name="_Toc60245679"/>
      <w:bookmarkEnd w:id="93"/>
      <w:r w:rsidRPr="00EF13B8">
        <w:rPr>
          <w:rFonts w:ascii="Calibri Light" w:hAnsi="Calibri Light" w:cs="Calibri Light"/>
          <w:b/>
          <w:bCs/>
          <w:i/>
          <w:iCs/>
          <w:color w:val="833C0B" w:themeColor="accent2" w:themeShade="80"/>
          <w:u w:val="single"/>
          <w:lang w:eastAsia="en-US"/>
        </w:rPr>
        <w:t>Y-a-t-il une condition de taux (10%) pour déclarer un agent en ATI ?</w:t>
      </w:r>
      <w:bookmarkEnd w:id="94"/>
    </w:p>
    <w:p w14:paraId="53E6C53A" w14:textId="77777777" w:rsidR="00247E27" w:rsidRPr="00EF13B8" w:rsidRDefault="00247E27" w:rsidP="00941234">
      <w:pPr>
        <w:autoSpaceDE w:val="0"/>
        <w:autoSpaceDN w:val="0"/>
        <w:adjustRightInd w:val="0"/>
        <w:spacing w:before="120"/>
        <w:jc w:val="both"/>
        <w:rPr>
          <w:rFonts w:asciiTheme="majorHAnsi" w:eastAsiaTheme="minorHAnsi" w:hAnsiTheme="majorHAnsi" w:cstheme="majorHAnsi"/>
          <w:sz w:val="22"/>
          <w:szCs w:val="22"/>
          <w:lang w:eastAsia="en-US"/>
        </w:rPr>
      </w:pPr>
      <w:bookmarkStart w:id="95" w:name="_Hlk60242688"/>
      <w:r w:rsidRPr="00EF13B8">
        <w:rPr>
          <w:rFonts w:asciiTheme="majorHAnsi" w:eastAsiaTheme="minorHAnsi" w:hAnsiTheme="majorHAnsi" w:cstheme="majorHAnsi"/>
          <w:sz w:val="22"/>
          <w:szCs w:val="22"/>
          <w:lang w:eastAsia="en-US"/>
        </w:rPr>
        <w:t>Il n’y a pas de condition de taux. La personne bénéficiant d’une ATI est bénéficiaire de l’obligation d’emploi (BOE)</w:t>
      </w:r>
      <w:r w:rsidR="00D7102E" w:rsidRPr="00EF13B8">
        <w:rPr>
          <w:rFonts w:asciiTheme="majorHAnsi" w:eastAsiaTheme="minorHAnsi" w:hAnsiTheme="majorHAnsi" w:cstheme="majorHAnsi"/>
          <w:sz w:val="22"/>
          <w:szCs w:val="22"/>
          <w:lang w:eastAsia="en-US"/>
        </w:rPr>
        <w:t xml:space="preserve"> quel que soit le taux de son ATI</w:t>
      </w:r>
      <w:r w:rsidRPr="00EF13B8">
        <w:rPr>
          <w:rFonts w:asciiTheme="majorHAnsi" w:eastAsiaTheme="minorHAnsi" w:hAnsiTheme="majorHAnsi" w:cstheme="majorHAnsi"/>
          <w:sz w:val="22"/>
          <w:szCs w:val="22"/>
          <w:lang w:eastAsia="en-US"/>
        </w:rPr>
        <w:t>.</w:t>
      </w:r>
    </w:p>
    <w:p w14:paraId="5729353C" w14:textId="77777777" w:rsidR="00D7102E" w:rsidRPr="00EF13B8" w:rsidRDefault="00D7102E" w:rsidP="00D7102E">
      <w:pPr>
        <w:pStyle w:val="NormalWeb"/>
        <w:autoSpaceDE w:val="0"/>
        <w:autoSpaceDN w:val="0"/>
        <w:adjustRightInd w:val="0"/>
        <w:spacing w:before="120" w:beforeAutospacing="0" w:after="0"/>
        <w:jc w:val="both"/>
        <w:rPr>
          <w:rFonts w:asciiTheme="majorHAnsi" w:hAnsiTheme="majorHAnsi" w:cstheme="majorHAnsi"/>
          <w:sz w:val="22"/>
          <w:szCs w:val="22"/>
        </w:rPr>
      </w:pPr>
    </w:p>
    <w:p w14:paraId="62EC1F9A" w14:textId="77777777" w:rsidR="00247E27" w:rsidRPr="00EF13B8" w:rsidRDefault="00247E27"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96" w:name="_Toc60245680"/>
      <w:bookmarkEnd w:id="95"/>
      <w:r w:rsidRPr="00EF13B8">
        <w:rPr>
          <w:rFonts w:ascii="Calibri Light" w:hAnsi="Calibri Light" w:cs="Calibri Light"/>
          <w:b/>
          <w:bCs/>
          <w:i/>
          <w:iCs/>
          <w:color w:val="833C0B" w:themeColor="accent2" w:themeShade="80"/>
          <w:u w:val="single"/>
          <w:lang w:eastAsia="en-US"/>
        </w:rPr>
        <w:t>Un agent reclassé dans un autre cor</w:t>
      </w:r>
      <w:r w:rsidR="00BF6B90" w:rsidRPr="00EF13B8">
        <w:rPr>
          <w:rFonts w:ascii="Calibri Light" w:hAnsi="Calibri Light" w:cs="Calibri Light"/>
          <w:b/>
          <w:bCs/>
          <w:i/>
          <w:iCs/>
          <w:color w:val="833C0B" w:themeColor="accent2" w:themeShade="80"/>
          <w:u w:val="single"/>
          <w:lang w:eastAsia="en-US"/>
        </w:rPr>
        <w:t xml:space="preserve">ps est-il pris en compte comme </w:t>
      </w:r>
      <w:r w:rsidRPr="00EF13B8">
        <w:rPr>
          <w:rFonts w:ascii="Calibri Light" w:hAnsi="Calibri Light" w:cs="Calibri Light"/>
          <w:b/>
          <w:bCs/>
          <w:i/>
          <w:iCs/>
          <w:color w:val="833C0B" w:themeColor="accent2" w:themeShade="80"/>
          <w:u w:val="single"/>
          <w:lang w:eastAsia="en-US"/>
        </w:rPr>
        <w:t>BOE</w:t>
      </w:r>
      <w:r w:rsidR="006E0724" w:rsidRPr="00EF13B8">
        <w:rPr>
          <w:rFonts w:ascii="Calibri Light" w:hAnsi="Calibri Light" w:cs="Calibri Light"/>
          <w:b/>
          <w:bCs/>
          <w:i/>
          <w:iCs/>
          <w:color w:val="833C0B" w:themeColor="accent2" w:themeShade="80"/>
          <w:u w:val="single"/>
          <w:lang w:eastAsia="en-US"/>
        </w:rPr>
        <w:t xml:space="preserve"> </w:t>
      </w:r>
      <w:r w:rsidRPr="00EF13B8">
        <w:rPr>
          <w:rFonts w:ascii="Calibri Light" w:hAnsi="Calibri Light" w:cs="Calibri Light"/>
          <w:b/>
          <w:bCs/>
          <w:i/>
          <w:iCs/>
          <w:color w:val="833C0B" w:themeColor="accent2" w:themeShade="80"/>
          <w:u w:val="single"/>
          <w:lang w:eastAsia="en-US"/>
        </w:rPr>
        <w:t>?</w:t>
      </w:r>
      <w:bookmarkEnd w:id="96"/>
    </w:p>
    <w:p w14:paraId="17854ADD" w14:textId="77777777" w:rsidR="00D7102E" w:rsidRPr="00EF13B8" w:rsidRDefault="002E7CAE" w:rsidP="00D7102E">
      <w:pPr>
        <w:autoSpaceDE w:val="0"/>
        <w:autoSpaceDN w:val="0"/>
        <w:adjustRightInd w:val="0"/>
        <w:spacing w:before="120"/>
        <w:jc w:val="both"/>
        <w:rPr>
          <w:rFonts w:asciiTheme="majorHAnsi" w:hAnsiTheme="majorHAnsi" w:cstheme="majorHAnsi"/>
          <w:sz w:val="22"/>
          <w:szCs w:val="22"/>
        </w:rPr>
      </w:pPr>
      <w:bookmarkStart w:id="97" w:name="_Hlk60242761"/>
      <w:r w:rsidRPr="00EF13B8">
        <w:rPr>
          <w:rFonts w:asciiTheme="majorHAnsi" w:hAnsiTheme="majorHAnsi" w:cstheme="majorHAnsi"/>
          <w:sz w:val="22"/>
          <w:szCs w:val="22"/>
        </w:rPr>
        <w:t xml:space="preserve">Dès lors que les conditions </w:t>
      </w:r>
      <w:r w:rsidR="00DD594A" w:rsidRPr="00EF13B8">
        <w:rPr>
          <w:rFonts w:asciiTheme="majorHAnsi" w:hAnsiTheme="majorHAnsi" w:cstheme="majorHAnsi"/>
          <w:sz w:val="22"/>
          <w:szCs w:val="22"/>
        </w:rPr>
        <w:t>statutaires</w:t>
      </w:r>
      <w:r w:rsidRPr="00EF13B8">
        <w:rPr>
          <w:rFonts w:asciiTheme="majorHAnsi" w:hAnsiTheme="majorHAnsi" w:cstheme="majorHAnsi"/>
          <w:sz w:val="22"/>
          <w:szCs w:val="22"/>
        </w:rPr>
        <w:t xml:space="preserve"> ont été respectées, l’agent reclassé est considéré comme BOE</w:t>
      </w:r>
      <w:r w:rsidR="00727E8C" w:rsidRPr="00EF13B8">
        <w:rPr>
          <w:rFonts w:asciiTheme="majorHAnsi" w:hAnsiTheme="majorHAnsi" w:cstheme="majorHAnsi"/>
          <w:sz w:val="22"/>
          <w:szCs w:val="22"/>
        </w:rPr>
        <w:t xml:space="preserve">. </w:t>
      </w:r>
      <w:r w:rsidR="00D7102E" w:rsidRPr="00EF13B8">
        <w:rPr>
          <w:rFonts w:asciiTheme="majorHAnsi" w:hAnsiTheme="majorHAnsi" w:cstheme="majorHAnsi"/>
          <w:sz w:val="22"/>
          <w:szCs w:val="22"/>
        </w:rPr>
        <w:t>Vous pouvez vous référer à la 4</w:t>
      </w:r>
      <w:r w:rsidR="00D7102E" w:rsidRPr="00EF13B8">
        <w:rPr>
          <w:rFonts w:asciiTheme="majorHAnsi" w:hAnsiTheme="majorHAnsi" w:cstheme="majorHAnsi"/>
          <w:sz w:val="22"/>
          <w:szCs w:val="22"/>
          <w:vertAlign w:val="superscript"/>
        </w:rPr>
        <w:t>ème</w:t>
      </w:r>
      <w:r w:rsidR="00D7102E" w:rsidRPr="00EF13B8">
        <w:rPr>
          <w:rFonts w:asciiTheme="majorHAnsi" w:hAnsiTheme="majorHAnsi" w:cstheme="majorHAnsi"/>
          <w:sz w:val="22"/>
          <w:szCs w:val="22"/>
        </w:rPr>
        <w:t xml:space="preserve"> partie de l’aide générale à la déclaration dédiée aux BOE ainsi qu’au tutoriel thématique dédiée aux BOE.</w:t>
      </w:r>
    </w:p>
    <w:p w14:paraId="6F95B3AF" w14:textId="77777777" w:rsidR="00247E27" w:rsidRPr="00EF13B8" w:rsidRDefault="00247E27" w:rsidP="00941234">
      <w:pPr>
        <w:pStyle w:val="NormalWeb"/>
        <w:autoSpaceDE w:val="0"/>
        <w:autoSpaceDN w:val="0"/>
        <w:adjustRightInd w:val="0"/>
        <w:spacing w:before="120" w:beforeAutospacing="0" w:after="0"/>
        <w:jc w:val="both"/>
        <w:rPr>
          <w:rFonts w:asciiTheme="majorHAnsi" w:hAnsiTheme="majorHAnsi" w:cstheme="majorHAnsi"/>
          <w:sz w:val="22"/>
          <w:szCs w:val="22"/>
        </w:rPr>
      </w:pPr>
    </w:p>
    <w:p w14:paraId="5D1B31A4" w14:textId="77777777" w:rsidR="000A2E14" w:rsidRPr="00EF13B8" w:rsidRDefault="000A2E14" w:rsidP="00941234">
      <w:pPr>
        <w:pStyle w:val="NormalWeb"/>
        <w:autoSpaceDE w:val="0"/>
        <w:autoSpaceDN w:val="0"/>
        <w:adjustRightInd w:val="0"/>
        <w:spacing w:before="120" w:beforeAutospacing="0" w:after="0"/>
        <w:jc w:val="both"/>
        <w:rPr>
          <w:rFonts w:asciiTheme="majorHAnsi" w:hAnsiTheme="majorHAnsi" w:cstheme="majorHAnsi"/>
          <w:sz w:val="22"/>
          <w:szCs w:val="22"/>
        </w:rPr>
      </w:pPr>
    </w:p>
    <w:p w14:paraId="774C3E29" w14:textId="77777777" w:rsidR="000A2E14" w:rsidRPr="00EF13B8" w:rsidRDefault="000A2E14" w:rsidP="00941234">
      <w:pPr>
        <w:pStyle w:val="NormalWeb"/>
        <w:autoSpaceDE w:val="0"/>
        <w:autoSpaceDN w:val="0"/>
        <w:adjustRightInd w:val="0"/>
        <w:spacing w:before="120" w:beforeAutospacing="0" w:after="0"/>
        <w:jc w:val="both"/>
        <w:rPr>
          <w:rFonts w:asciiTheme="majorHAnsi" w:hAnsiTheme="majorHAnsi" w:cstheme="majorHAnsi"/>
          <w:sz w:val="22"/>
          <w:szCs w:val="22"/>
        </w:rPr>
      </w:pPr>
    </w:p>
    <w:p w14:paraId="42F9A614" w14:textId="77777777" w:rsidR="00247E27" w:rsidRPr="00EF13B8" w:rsidRDefault="00247E27"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98" w:name="_Toc60245681"/>
      <w:bookmarkEnd w:id="97"/>
      <w:r w:rsidRPr="00EF13B8">
        <w:rPr>
          <w:rFonts w:ascii="Calibri Light" w:hAnsi="Calibri Light" w:cs="Calibri Light"/>
          <w:b/>
          <w:bCs/>
          <w:i/>
          <w:iCs/>
          <w:color w:val="833C0B" w:themeColor="accent2" w:themeShade="80"/>
          <w:u w:val="single"/>
          <w:lang w:eastAsia="en-US"/>
        </w:rPr>
        <w:lastRenderedPageBreak/>
        <w:t>Un agent qui a bénéficié d'un changement d'affectation est-il automatiqu</w:t>
      </w:r>
      <w:r w:rsidR="00A86946" w:rsidRPr="00EF13B8">
        <w:rPr>
          <w:rFonts w:ascii="Calibri Light" w:hAnsi="Calibri Light" w:cs="Calibri Light"/>
          <w:b/>
          <w:bCs/>
          <w:i/>
          <w:iCs/>
          <w:color w:val="833C0B" w:themeColor="accent2" w:themeShade="80"/>
          <w:u w:val="single"/>
          <w:lang w:eastAsia="en-US"/>
        </w:rPr>
        <w:t>ement BO</w:t>
      </w:r>
      <w:r w:rsidR="00D7102E" w:rsidRPr="00EF13B8">
        <w:rPr>
          <w:rFonts w:ascii="Calibri Light" w:hAnsi="Calibri Light" w:cs="Calibri Light"/>
          <w:b/>
          <w:bCs/>
          <w:i/>
          <w:iCs/>
          <w:color w:val="833C0B" w:themeColor="accent2" w:themeShade="80"/>
          <w:u w:val="single"/>
          <w:lang w:eastAsia="en-US"/>
        </w:rPr>
        <w:t>E ?</w:t>
      </w:r>
      <w:bookmarkEnd w:id="98"/>
    </w:p>
    <w:p w14:paraId="7E65186A" w14:textId="77777777" w:rsidR="00D5770A" w:rsidRPr="00EF13B8" w:rsidRDefault="00D5770A" w:rsidP="00941234">
      <w:pPr>
        <w:autoSpaceDE w:val="0"/>
        <w:autoSpaceDN w:val="0"/>
        <w:adjustRightInd w:val="0"/>
        <w:spacing w:before="120"/>
        <w:jc w:val="both"/>
        <w:rPr>
          <w:rFonts w:asciiTheme="majorHAnsi" w:eastAsiaTheme="minorHAnsi" w:hAnsiTheme="majorHAnsi" w:cstheme="majorHAnsi"/>
          <w:sz w:val="22"/>
          <w:szCs w:val="22"/>
          <w:lang w:eastAsia="en-US"/>
        </w:rPr>
      </w:pPr>
      <w:bookmarkStart w:id="99" w:name="_Hlk60242777"/>
      <w:r w:rsidRPr="00EF13B8">
        <w:rPr>
          <w:rFonts w:asciiTheme="majorHAnsi" w:eastAsiaTheme="minorHAnsi" w:hAnsiTheme="majorHAnsi" w:cstheme="majorHAnsi"/>
          <w:sz w:val="22"/>
          <w:szCs w:val="22"/>
          <w:lang w:eastAsia="en-US"/>
        </w:rPr>
        <w:t>Un changement d’affectation ne donne pas lieu automatiquement à la qualité de BOE.</w:t>
      </w:r>
    </w:p>
    <w:p w14:paraId="0766A1D5" w14:textId="77777777" w:rsidR="00D7102E" w:rsidRPr="00EF13B8" w:rsidRDefault="002E7CAE" w:rsidP="00941234">
      <w:pPr>
        <w:tabs>
          <w:tab w:val="left" w:pos="8640"/>
        </w:tabs>
        <w:spacing w:before="120"/>
        <w:ind w:right="414"/>
        <w:jc w:val="both"/>
        <w:rPr>
          <w:rFonts w:asciiTheme="majorHAnsi" w:hAnsiTheme="majorHAnsi" w:cstheme="majorHAnsi"/>
          <w:sz w:val="22"/>
          <w:szCs w:val="22"/>
        </w:rPr>
      </w:pPr>
      <w:r w:rsidRPr="00EF13B8">
        <w:rPr>
          <w:rFonts w:asciiTheme="majorHAnsi" w:eastAsiaTheme="minorHAnsi" w:hAnsiTheme="majorHAnsi" w:cstheme="majorHAnsi"/>
          <w:sz w:val="22"/>
          <w:szCs w:val="22"/>
          <w:lang w:eastAsia="en-US"/>
        </w:rPr>
        <w:t xml:space="preserve">Pour être </w:t>
      </w:r>
      <w:r w:rsidR="00D5770A" w:rsidRPr="00EF13B8">
        <w:rPr>
          <w:rFonts w:asciiTheme="majorHAnsi" w:eastAsiaTheme="minorHAnsi" w:hAnsiTheme="majorHAnsi" w:cstheme="majorHAnsi"/>
          <w:sz w:val="22"/>
          <w:szCs w:val="22"/>
          <w:lang w:eastAsia="en-US"/>
        </w:rPr>
        <w:t xml:space="preserve">considéré comme </w:t>
      </w:r>
      <w:r w:rsidR="00D7102E" w:rsidRPr="00EF13B8">
        <w:rPr>
          <w:rFonts w:asciiTheme="majorHAnsi" w:eastAsiaTheme="minorHAnsi" w:hAnsiTheme="majorHAnsi" w:cstheme="majorHAnsi"/>
          <w:sz w:val="22"/>
          <w:szCs w:val="22"/>
          <w:lang w:eastAsia="en-US"/>
        </w:rPr>
        <w:t xml:space="preserve">« BOE </w:t>
      </w:r>
      <w:r w:rsidR="00D5770A" w:rsidRPr="00EF13B8">
        <w:rPr>
          <w:rFonts w:asciiTheme="majorHAnsi" w:eastAsiaTheme="minorHAnsi" w:hAnsiTheme="majorHAnsi" w:cstheme="majorHAnsi"/>
          <w:sz w:val="22"/>
          <w:szCs w:val="22"/>
          <w:lang w:eastAsia="en-US"/>
        </w:rPr>
        <w:t>reclassé</w:t>
      </w:r>
      <w:r w:rsidR="00D7102E" w:rsidRPr="00EF13B8">
        <w:rPr>
          <w:rFonts w:asciiTheme="majorHAnsi" w:eastAsiaTheme="minorHAnsi" w:hAnsiTheme="majorHAnsi" w:cstheme="majorHAnsi"/>
          <w:sz w:val="22"/>
          <w:szCs w:val="22"/>
          <w:lang w:eastAsia="en-US"/>
        </w:rPr>
        <w:t> » au titre d’un changement d’affectation</w:t>
      </w:r>
      <w:r w:rsidR="00D5770A" w:rsidRPr="00EF13B8">
        <w:rPr>
          <w:rFonts w:asciiTheme="majorHAnsi" w:eastAsiaTheme="minorHAnsi" w:hAnsiTheme="majorHAnsi" w:cstheme="majorHAnsi"/>
          <w:sz w:val="22"/>
          <w:szCs w:val="22"/>
          <w:lang w:eastAsia="en-US"/>
        </w:rPr>
        <w:t xml:space="preserve">, </w:t>
      </w:r>
      <w:r w:rsidRPr="00EF13B8">
        <w:rPr>
          <w:rFonts w:asciiTheme="majorHAnsi" w:eastAsiaTheme="minorHAnsi" w:hAnsiTheme="majorHAnsi" w:cstheme="majorHAnsi"/>
          <w:sz w:val="22"/>
          <w:szCs w:val="22"/>
          <w:lang w:eastAsia="en-US"/>
        </w:rPr>
        <w:t xml:space="preserve">l’affectation de </w:t>
      </w:r>
      <w:r w:rsidR="00D5770A" w:rsidRPr="00EF13B8">
        <w:rPr>
          <w:rFonts w:asciiTheme="majorHAnsi" w:eastAsiaTheme="minorHAnsi" w:hAnsiTheme="majorHAnsi" w:cstheme="majorHAnsi"/>
          <w:sz w:val="22"/>
          <w:szCs w:val="22"/>
          <w:lang w:eastAsia="en-US"/>
        </w:rPr>
        <w:t xml:space="preserve">l’agent </w:t>
      </w:r>
      <w:r w:rsidR="00D5770A" w:rsidRPr="00EF13B8">
        <w:rPr>
          <w:rFonts w:asciiTheme="majorHAnsi" w:hAnsiTheme="majorHAnsi" w:cstheme="majorHAnsi"/>
          <w:sz w:val="22"/>
          <w:szCs w:val="22"/>
        </w:rPr>
        <w:t>inapte da</w:t>
      </w:r>
      <w:r w:rsidRPr="00EF13B8">
        <w:rPr>
          <w:rFonts w:asciiTheme="majorHAnsi" w:hAnsiTheme="majorHAnsi" w:cstheme="majorHAnsi"/>
          <w:sz w:val="22"/>
          <w:szCs w:val="22"/>
        </w:rPr>
        <w:t>ns un autre emploi de son grade doit avoir effectuée conformément aux dispositions réglementaires</w:t>
      </w:r>
      <w:r w:rsidR="00727E8C" w:rsidRPr="00EF13B8">
        <w:rPr>
          <w:rFonts w:asciiTheme="majorHAnsi" w:hAnsiTheme="majorHAnsi" w:cstheme="majorHAnsi"/>
          <w:sz w:val="22"/>
          <w:szCs w:val="22"/>
        </w:rPr>
        <w:t>.</w:t>
      </w:r>
      <w:r w:rsidRPr="00EF13B8">
        <w:rPr>
          <w:rFonts w:asciiTheme="majorHAnsi" w:hAnsiTheme="majorHAnsi" w:cstheme="majorHAnsi"/>
          <w:sz w:val="22"/>
          <w:szCs w:val="22"/>
        </w:rPr>
        <w:t xml:space="preserve"> </w:t>
      </w:r>
    </w:p>
    <w:p w14:paraId="075B1DA8" w14:textId="77777777" w:rsidR="00D7102E" w:rsidRPr="00EF13B8" w:rsidRDefault="00D7102E" w:rsidP="00941234">
      <w:pPr>
        <w:tabs>
          <w:tab w:val="left" w:pos="8640"/>
        </w:tabs>
        <w:spacing w:before="120"/>
        <w:ind w:right="414"/>
        <w:jc w:val="both"/>
        <w:rPr>
          <w:rFonts w:asciiTheme="majorHAnsi" w:hAnsiTheme="majorHAnsi" w:cstheme="majorHAnsi"/>
          <w:sz w:val="22"/>
          <w:szCs w:val="22"/>
        </w:rPr>
      </w:pPr>
      <w:r w:rsidRPr="00EF13B8">
        <w:rPr>
          <w:rFonts w:asciiTheme="majorHAnsi" w:hAnsiTheme="majorHAnsi" w:cstheme="majorHAnsi"/>
          <w:sz w:val="22"/>
          <w:szCs w:val="22"/>
        </w:rPr>
        <w:t>Vous pouvez vous référer à la 4</w:t>
      </w:r>
      <w:r w:rsidRPr="00EF13B8">
        <w:rPr>
          <w:rFonts w:asciiTheme="majorHAnsi" w:hAnsiTheme="majorHAnsi" w:cstheme="majorHAnsi"/>
          <w:sz w:val="22"/>
          <w:szCs w:val="22"/>
          <w:vertAlign w:val="superscript"/>
        </w:rPr>
        <w:t>ème</w:t>
      </w:r>
      <w:r w:rsidRPr="00EF13B8">
        <w:rPr>
          <w:rFonts w:asciiTheme="majorHAnsi" w:hAnsiTheme="majorHAnsi" w:cstheme="majorHAnsi"/>
          <w:sz w:val="22"/>
          <w:szCs w:val="22"/>
        </w:rPr>
        <w:t xml:space="preserve"> partie de l’aide générale à la déclaration dédiée aux BOE ainsi qu’au tutoriel thématique dédiée aux BOE.</w:t>
      </w:r>
    </w:p>
    <w:p w14:paraId="4D8D6F20" w14:textId="77777777" w:rsidR="00D7102E" w:rsidRPr="00EF13B8" w:rsidRDefault="00D7102E" w:rsidP="00D7102E">
      <w:pPr>
        <w:pStyle w:val="NormalWeb"/>
        <w:autoSpaceDE w:val="0"/>
        <w:autoSpaceDN w:val="0"/>
        <w:adjustRightInd w:val="0"/>
        <w:spacing w:before="120" w:beforeAutospacing="0" w:after="0"/>
        <w:jc w:val="both"/>
        <w:rPr>
          <w:rFonts w:asciiTheme="majorHAnsi" w:hAnsiTheme="majorHAnsi" w:cstheme="majorHAnsi"/>
          <w:sz w:val="22"/>
          <w:szCs w:val="22"/>
        </w:rPr>
      </w:pPr>
    </w:p>
    <w:p w14:paraId="45ED0833" w14:textId="77777777" w:rsidR="00247E27" w:rsidRPr="00EF13B8" w:rsidRDefault="00247E27"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00" w:name="_Toc60245682"/>
      <w:bookmarkEnd w:id="99"/>
      <w:r w:rsidRPr="00EF13B8">
        <w:rPr>
          <w:rFonts w:ascii="Calibri Light" w:hAnsi="Calibri Light" w:cs="Calibri Light"/>
          <w:b/>
          <w:bCs/>
          <w:i/>
          <w:iCs/>
          <w:color w:val="833C0B" w:themeColor="accent2" w:themeShade="80"/>
          <w:u w:val="single"/>
          <w:lang w:eastAsia="en-US"/>
        </w:rPr>
        <w:t>Un agent en congé d'accident du travail ou en congé longue maladie, congé longue durée</w:t>
      </w:r>
      <w:r w:rsidR="00BF6B90" w:rsidRPr="00EF13B8">
        <w:rPr>
          <w:rFonts w:ascii="Calibri Light" w:hAnsi="Calibri Light" w:cs="Calibri Light"/>
          <w:b/>
          <w:bCs/>
          <w:i/>
          <w:iCs/>
          <w:color w:val="833C0B" w:themeColor="accent2" w:themeShade="80"/>
          <w:u w:val="single"/>
          <w:lang w:eastAsia="en-US"/>
        </w:rPr>
        <w:t xml:space="preserve">, peut-il être considéré comme </w:t>
      </w:r>
      <w:r w:rsidRPr="00EF13B8">
        <w:rPr>
          <w:rFonts w:ascii="Calibri Light" w:hAnsi="Calibri Light" w:cs="Calibri Light"/>
          <w:b/>
          <w:bCs/>
          <w:i/>
          <w:iCs/>
          <w:color w:val="833C0B" w:themeColor="accent2" w:themeShade="80"/>
          <w:u w:val="single"/>
          <w:lang w:eastAsia="en-US"/>
        </w:rPr>
        <w:t>BOE</w:t>
      </w:r>
      <w:r w:rsidR="006E0724" w:rsidRPr="00EF13B8">
        <w:rPr>
          <w:rFonts w:ascii="Calibri Light" w:hAnsi="Calibri Light" w:cs="Calibri Light"/>
          <w:b/>
          <w:bCs/>
          <w:i/>
          <w:iCs/>
          <w:color w:val="833C0B" w:themeColor="accent2" w:themeShade="80"/>
          <w:u w:val="single"/>
          <w:lang w:eastAsia="en-US"/>
        </w:rPr>
        <w:t xml:space="preserve"> </w:t>
      </w:r>
      <w:r w:rsidRPr="00EF13B8">
        <w:rPr>
          <w:rFonts w:ascii="Calibri Light" w:hAnsi="Calibri Light" w:cs="Calibri Light"/>
          <w:b/>
          <w:bCs/>
          <w:i/>
          <w:iCs/>
          <w:color w:val="833C0B" w:themeColor="accent2" w:themeShade="80"/>
          <w:u w:val="single"/>
          <w:lang w:eastAsia="en-US"/>
        </w:rPr>
        <w:t>?</w:t>
      </w:r>
      <w:bookmarkEnd w:id="100"/>
    </w:p>
    <w:p w14:paraId="316063BF" w14:textId="77777777" w:rsidR="00660E4C" w:rsidRPr="00EF13B8" w:rsidRDefault="00660E4C" w:rsidP="00941234">
      <w:pPr>
        <w:pStyle w:val="NormalWeb"/>
        <w:autoSpaceDE w:val="0"/>
        <w:autoSpaceDN w:val="0"/>
        <w:adjustRightInd w:val="0"/>
        <w:spacing w:before="120" w:beforeAutospacing="0" w:after="0"/>
        <w:jc w:val="both"/>
        <w:rPr>
          <w:rFonts w:asciiTheme="majorHAnsi" w:hAnsiTheme="majorHAnsi" w:cstheme="majorHAnsi"/>
          <w:sz w:val="22"/>
          <w:szCs w:val="22"/>
        </w:rPr>
      </w:pPr>
      <w:bookmarkStart w:id="101" w:name="_Hlk60242801"/>
      <w:r w:rsidRPr="00EF13B8">
        <w:rPr>
          <w:rFonts w:asciiTheme="majorHAnsi" w:hAnsiTheme="majorHAnsi" w:cstheme="majorHAnsi"/>
          <w:sz w:val="22"/>
          <w:szCs w:val="22"/>
        </w:rPr>
        <w:t xml:space="preserve">Ces situations ne permettent pas de justifier de la qualité de BOE. Vous pouvez vous </w:t>
      </w:r>
      <w:r w:rsidR="00D7102E" w:rsidRPr="00EF13B8">
        <w:rPr>
          <w:rFonts w:asciiTheme="majorHAnsi" w:hAnsiTheme="majorHAnsi" w:cstheme="majorHAnsi"/>
          <w:sz w:val="22"/>
          <w:szCs w:val="22"/>
        </w:rPr>
        <w:t>référer à la 4</w:t>
      </w:r>
      <w:r w:rsidR="00D7102E" w:rsidRPr="00EF13B8">
        <w:rPr>
          <w:rFonts w:asciiTheme="majorHAnsi" w:hAnsiTheme="majorHAnsi" w:cstheme="majorHAnsi"/>
          <w:sz w:val="22"/>
          <w:szCs w:val="22"/>
          <w:vertAlign w:val="superscript"/>
        </w:rPr>
        <w:t>ème</w:t>
      </w:r>
      <w:r w:rsidR="00D7102E" w:rsidRPr="00EF13B8">
        <w:rPr>
          <w:rFonts w:asciiTheme="majorHAnsi" w:hAnsiTheme="majorHAnsi" w:cstheme="majorHAnsi"/>
          <w:sz w:val="22"/>
          <w:szCs w:val="22"/>
        </w:rPr>
        <w:t xml:space="preserve"> partie de l’aide générale à la déclaration dédiée aux BOE ainsi qu’au tutoriel thématique dédiée aux BOE</w:t>
      </w:r>
      <w:r w:rsidRPr="00EF13B8">
        <w:rPr>
          <w:rFonts w:asciiTheme="majorHAnsi" w:hAnsiTheme="majorHAnsi" w:cstheme="majorHAnsi"/>
          <w:sz w:val="22"/>
          <w:szCs w:val="22"/>
        </w:rPr>
        <w:t xml:space="preserve"> pour conna</w:t>
      </w:r>
      <w:r w:rsidR="00D7102E" w:rsidRPr="00EF13B8">
        <w:rPr>
          <w:rFonts w:asciiTheme="majorHAnsi" w:hAnsiTheme="majorHAnsi" w:cstheme="majorHAnsi"/>
          <w:sz w:val="22"/>
          <w:szCs w:val="22"/>
        </w:rPr>
        <w:t>î</w:t>
      </w:r>
      <w:r w:rsidRPr="00EF13B8">
        <w:rPr>
          <w:rFonts w:asciiTheme="majorHAnsi" w:hAnsiTheme="majorHAnsi" w:cstheme="majorHAnsi"/>
          <w:sz w:val="22"/>
          <w:szCs w:val="22"/>
        </w:rPr>
        <w:t>tre la liste des BOE.</w:t>
      </w:r>
    </w:p>
    <w:p w14:paraId="59DF5A58" w14:textId="77777777" w:rsidR="00D7102E" w:rsidRPr="00EF13B8" w:rsidRDefault="00D7102E" w:rsidP="00941234">
      <w:pPr>
        <w:pStyle w:val="NormalWeb"/>
        <w:autoSpaceDE w:val="0"/>
        <w:autoSpaceDN w:val="0"/>
        <w:adjustRightInd w:val="0"/>
        <w:spacing w:before="120" w:beforeAutospacing="0" w:after="0"/>
        <w:jc w:val="both"/>
        <w:rPr>
          <w:rFonts w:asciiTheme="majorHAnsi" w:hAnsiTheme="majorHAnsi" w:cstheme="majorHAnsi"/>
          <w:sz w:val="22"/>
          <w:szCs w:val="22"/>
        </w:rPr>
      </w:pPr>
    </w:p>
    <w:p w14:paraId="6899D881" w14:textId="77777777" w:rsidR="00247E27" w:rsidRPr="00EF13B8" w:rsidRDefault="00DD594A"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02" w:name="_Toc60245683"/>
      <w:bookmarkEnd w:id="101"/>
      <w:r w:rsidRPr="00EF13B8">
        <w:rPr>
          <w:rFonts w:ascii="Calibri Light" w:hAnsi="Calibri Light" w:cs="Calibri Light"/>
          <w:b/>
          <w:bCs/>
          <w:i/>
          <w:iCs/>
          <w:color w:val="833C0B" w:themeColor="accent2" w:themeShade="80"/>
          <w:u w:val="single"/>
          <w:lang w:eastAsia="en-US"/>
        </w:rPr>
        <w:t>Peut-on considérer comme BOE un</w:t>
      </w:r>
      <w:r w:rsidR="00247E27" w:rsidRPr="00EF13B8">
        <w:rPr>
          <w:rFonts w:ascii="Calibri Light" w:hAnsi="Calibri Light" w:cs="Calibri Light"/>
          <w:b/>
          <w:bCs/>
          <w:i/>
          <w:iCs/>
          <w:color w:val="833C0B" w:themeColor="accent2" w:themeShade="80"/>
          <w:u w:val="single"/>
          <w:lang w:eastAsia="en-US"/>
        </w:rPr>
        <w:t xml:space="preserve"> agent </w:t>
      </w:r>
      <w:r w:rsidRPr="00EF13B8">
        <w:rPr>
          <w:rFonts w:ascii="Calibri Light" w:hAnsi="Calibri Light" w:cs="Calibri Light"/>
          <w:b/>
          <w:bCs/>
          <w:i/>
          <w:iCs/>
          <w:color w:val="833C0B" w:themeColor="accent2" w:themeShade="80"/>
          <w:u w:val="single"/>
          <w:lang w:eastAsia="en-US"/>
        </w:rPr>
        <w:t xml:space="preserve">en restriction d'aptitude pour lequel un aménagement </w:t>
      </w:r>
      <w:r w:rsidR="00247E27" w:rsidRPr="00EF13B8">
        <w:rPr>
          <w:rFonts w:ascii="Calibri Light" w:hAnsi="Calibri Light" w:cs="Calibri Light"/>
          <w:b/>
          <w:bCs/>
          <w:i/>
          <w:iCs/>
          <w:color w:val="833C0B" w:themeColor="accent2" w:themeShade="80"/>
          <w:u w:val="single"/>
          <w:lang w:eastAsia="en-US"/>
        </w:rPr>
        <w:t xml:space="preserve">de poste </w:t>
      </w:r>
      <w:r w:rsidRPr="00EF13B8">
        <w:rPr>
          <w:rFonts w:ascii="Calibri Light" w:hAnsi="Calibri Light" w:cs="Calibri Light"/>
          <w:b/>
          <w:bCs/>
          <w:i/>
          <w:iCs/>
          <w:color w:val="833C0B" w:themeColor="accent2" w:themeShade="80"/>
          <w:u w:val="single"/>
          <w:lang w:eastAsia="en-US"/>
        </w:rPr>
        <w:t>a été effectué</w:t>
      </w:r>
      <w:r w:rsidR="00E45B2F" w:rsidRPr="00EF13B8">
        <w:rPr>
          <w:rFonts w:ascii="Calibri Light" w:hAnsi="Calibri Light" w:cs="Calibri Light"/>
          <w:b/>
          <w:bCs/>
          <w:i/>
          <w:iCs/>
          <w:color w:val="833C0B" w:themeColor="accent2" w:themeShade="80"/>
          <w:u w:val="single"/>
          <w:lang w:eastAsia="en-US"/>
        </w:rPr>
        <w:t xml:space="preserve"> </w:t>
      </w:r>
      <w:r w:rsidR="00247E27" w:rsidRPr="00EF13B8">
        <w:rPr>
          <w:rFonts w:ascii="Calibri Light" w:hAnsi="Calibri Light" w:cs="Calibri Light"/>
          <w:b/>
          <w:bCs/>
          <w:i/>
          <w:iCs/>
          <w:color w:val="833C0B" w:themeColor="accent2" w:themeShade="80"/>
          <w:u w:val="single"/>
          <w:lang w:eastAsia="en-US"/>
        </w:rPr>
        <w:t>?</w:t>
      </w:r>
      <w:bookmarkEnd w:id="102"/>
    </w:p>
    <w:p w14:paraId="7113B456" w14:textId="77777777" w:rsidR="00247E27" w:rsidRPr="00EF13B8" w:rsidRDefault="00DD594A" w:rsidP="00941234">
      <w:pPr>
        <w:pStyle w:val="NormalWeb"/>
        <w:autoSpaceDE w:val="0"/>
        <w:autoSpaceDN w:val="0"/>
        <w:adjustRightInd w:val="0"/>
        <w:spacing w:before="120" w:beforeAutospacing="0" w:after="0"/>
        <w:jc w:val="both"/>
        <w:rPr>
          <w:rFonts w:asciiTheme="majorHAnsi" w:hAnsiTheme="majorHAnsi" w:cstheme="majorHAnsi"/>
          <w:sz w:val="22"/>
          <w:szCs w:val="22"/>
        </w:rPr>
      </w:pPr>
      <w:bookmarkStart w:id="103" w:name="_Hlk60242836"/>
      <w:r w:rsidRPr="00EF13B8">
        <w:rPr>
          <w:rFonts w:asciiTheme="majorHAnsi" w:hAnsiTheme="majorHAnsi" w:cstheme="majorHAnsi"/>
          <w:sz w:val="22"/>
          <w:szCs w:val="22"/>
        </w:rPr>
        <w:t>L’aménagement d’un poste de travail ne permet pas de justifier de la qualité de BOE.</w:t>
      </w:r>
    </w:p>
    <w:p w14:paraId="1BFA4187" w14:textId="77777777" w:rsidR="00D7102E" w:rsidRPr="00EF13B8" w:rsidRDefault="00D7102E" w:rsidP="00941234">
      <w:pPr>
        <w:pStyle w:val="NormalWeb"/>
        <w:autoSpaceDE w:val="0"/>
        <w:autoSpaceDN w:val="0"/>
        <w:adjustRightInd w:val="0"/>
        <w:spacing w:before="120" w:beforeAutospacing="0" w:after="0"/>
        <w:jc w:val="both"/>
        <w:rPr>
          <w:rFonts w:asciiTheme="majorHAnsi" w:hAnsiTheme="majorHAnsi" w:cstheme="majorHAnsi"/>
          <w:sz w:val="22"/>
          <w:szCs w:val="22"/>
        </w:rPr>
      </w:pPr>
    </w:p>
    <w:p w14:paraId="6AB09C4D" w14:textId="77777777" w:rsidR="00247E27" w:rsidRPr="00EF13B8" w:rsidRDefault="00CD36FE"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04" w:name="_Toc60245684"/>
      <w:bookmarkEnd w:id="103"/>
      <w:r w:rsidRPr="00EF13B8">
        <w:rPr>
          <w:rFonts w:ascii="Calibri Light" w:hAnsi="Calibri Light" w:cs="Calibri Light"/>
          <w:b/>
          <w:bCs/>
          <w:i/>
          <w:iCs/>
          <w:color w:val="833C0B" w:themeColor="accent2" w:themeShade="80"/>
          <w:u w:val="single"/>
          <w:lang w:eastAsia="en-US"/>
        </w:rPr>
        <w:t xml:space="preserve">Peut-on comptabiliser en tant que BOE </w:t>
      </w:r>
      <w:r w:rsidR="00247E27" w:rsidRPr="00EF13B8">
        <w:rPr>
          <w:rFonts w:ascii="Calibri Light" w:hAnsi="Calibri Light" w:cs="Calibri Light"/>
          <w:b/>
          <w:bCs/>
          <w:i/>
          <w:iCs/>
          <w:color w:val="833C0B" w:themeColor="accent2" w:themeShade="80"/>
          <w:u w:val="single"/>
          <w:lang w:eastAsia="en-US"/>
        </w:rPr>
        <w:t xml:space="preserve">une personne handicapée </w:t>
      </w:r>
      <w:r w:rsidR="00A86946" w:rsidRPr="00EF13B8">
        <w:rPr>
          <w:rFonts w:ascii="Calibri Light" w:hAnsi="Calibri Light" w:cs="Calibri Light"/>
          <w:b/>
          <w:bCs/>
          <w:i/>
          <w:iCs/>
          <w:color w:val="833C0B" w:themeColor="accent2" w:themeShade="80"/>
          <w:u w:val="single"/>
          <w:lang w:eastAsia="en-US"/>
        </w:rPr>
        <w:t xml:space="preserve">(RQTH) </w:t>
      </w:r>
      <w:r w:rsidR="00247E27" w:rsidRPr="00EF13B8">
        <w:rPr>
          <w:rFonts w:ascii="Calibri Light" w:hAnsi="Calibri Light" w:cs="Calibri Light"/>
          <w:b/>
          <w:bCs/>
          <w:i/>
          <w:iCs/>
          <w:color w:val="833C0B" w:themeColor="accent2" w:themeShade="80"/>
          <w:u w:val="single"/>
          <w:lang w:eastAsia="en-US"/>
        </w:rPr>
        <w:t>dont la demande de renouvellement est en cours ?</w:t>
      </w:r>
      <w:bookmarkEnd w:id="104"/>
    </w:p>
    <w:p w14:paraId="14692206" w14:textId="77777777" w:rsidR="00247E27" w:rsidRPr="00EF13B8" w:rsidRDefault="00A86946" w:rsidP="00941234">
      <w:pPr>
        <w:autoSpaceDE w:val="0"/>
        <w:autoSpaceDN w:val="0"/>
        <w:adjustRightInd w:val="0"/>
        <w:spacing w:before="120"/>
        <w:jc w:val="both"/>
        <w:rPr>
          <w:rFonts w:asciiTheme="majorHAnsi" w:eastAsiaTheme="minorHAnsi" w:hAnsiTheme="majorHAnsi" w:cstheme="majorHAnsi"/>
          <w:sz w:val="22"/>
          <w:szCs w:val="22"/>
          <w:lang w:eastAsia="en-US"/>
        </w:rPr>
      </w:pPr>
      <w:bookmarkStart w:id="105" w:name="_Hlk60242855"/>
      <w:r w:rsidRPr="00EF13B8">
        <w:rPr>
          <w:rFonts w:asciiTheme="majorHAnsi" w:eastAsiaTheme="minorHAnsi" w:hAnsiTheme="majorHAnsi" w:cstheme="majorHAnsi"/>
          <w:sz w:val="22"/>
          <w:szCs w:val="22"/>
          <w:lang w:eastAsia="en-US"/>
        </w:rPr>
        <w:t xml:space="preserve">Pour être </w:t>
      </w:r>
      <w:r w:rsidR="00247E27" w:rsidRPr="00EF13B8">
        <w:rPr>
          <w:rFonts w:asciiTheme="majorHAnsi" w:eastAsiaTheme="minorHAnsi" w:hAnsiTheme="majorHAnsi" w:cstheme="majorHAnsi"/>
          <w:sz w:val="22"/>
          <w:szCs w:val="22"/>
          <w:lang w:eastAsia="en-US"/>
        </w:rPr>
        <w:t xml:space="preserve">comptabilisée comme bénéficiaire </w:t>
      </w:r>
      <w:r w:rsidRPr="00EF13B8">
        <w:rPr>
          <w:rFonts w:asciiTheme="majorHAnsi" w:eastAsiaTheme="minorHAnsi" w:hAnsiTheme="majorHAnsi" w:cstheme="majorHAnsi"/>
          <w:sz w:val="22"/>
          <w:szCs w:val="22"/>
          <w:lang w:eastAsia="en-US"/>
        </w:rPr>
        <w:t xml:space="preserve">de l’obligation d’emploi, l’agent doit justifier d’un titre valable au </w:t>
      </w:r>
      <w:r w:rsidR="00D7102E" w:rsidRPr="00EF13B8">
        <w:rPr>
          <w:rFonts w:asciiTheme="majorHAnsi" w:eastAsiaTheme="minorHAnsi" w:hAnsiTheme="majorHAnsi" w:cstheme="majorHAnsi"/>
          <w:sz w:val="22"/>
          <w:szCs w:val="22"/>
          <w:lang w:eastAsia="en-US"/>
        </w:rPr>
        <w:t>31 décembre</w:t>
      </w:r>
      <w:r w:rsidRPr="00EF13B8">
        <w:rPr>
          <w:rFonts w:asciiTheme="majorHAnsi" w:eastAsiaTheme="minorHAnsi" w:hAnsiTheme="majorHAnsi" w:cstheme="majorHAnsi"/>
          <w:sz w:val="22"/>
          <w:szCs w:val="22"/>
          <w:lang w:eastAsia="en-US"/>
        </w:rPr>
        <w:t xml:space="preserve"> de l’année N-1</w:t>
      </w:r>
      <w:r w:rsidR="00247E27" w:rsidRPr="00EF13B8">
        <w:rPr>
          <w:rFonts w:asciiTheme="majorHAnsi" w:eastAsiaTheme="minorHAnsi" w:hAnsiTheme="majorHAnsi" w:cstheme="majorHAnsi"/>
          <w:sz w:val="22"/>
          <w:szCs w:val="22"/>
          <w:lang w:eastAsia="en-US"/>
        </w:rPr>
        <w:t>.</w:t>
      </w:r>
    </w:p>
    <w:p w14:paraId="204AF0CF" w14:textId="77777777" w:rsidR="00CD36FE" w:rsidRPr="00EF13B8" w:rsidRDefault="00247E27" w:rsidP="00941234">
      <w:pPr>
        <w:autoSpaceDE w:val="0"/>
        <w:autoSpaceDN w:val="0"/>
        <w:adjustRightInd w:val="0"/>
        <w:spacing w:before="120"/>
        <w:jc w:val="both"/>
        <w:rPr>
          <w:rFonts w:asciiTheme="majorHAnsi" w:eastAsiaTheme="minorHAnsi" w:hAnsiTheme="majorHAnsi" w:cstheme="majorHAnsi"/>
          <w:sz w:val="22"/>
          <w:szCs w:val="22"/>
          <w:lang w:eastAsia="en-US"/>
        </w:rPr>
      </w:pPr>
      <w:r w:rsidRPr="00EF13B8">
        <w:rPr>
          <w:rFonts w:asciiTheme="majorHAnsi" w:eastAsiaTheme="minorHAnsi" w:hAnsiTheme="majorHAnsi" w:cstheme="majorHAnsi"/>
          <w:sz w:val="22"/>
          <w:szCs w:val="22"/>
          <w:lang w:eastAsia="en-US"/>
        </w:rPr>
        <w:t>Lorsque l’</w:t>
      </w:r>
      <w:r w:rsidR="004E5B2E" w:rsidRPr="00EF13B8">
        <w:rPr>
          <w:rFonts w:asciiTheme="majorHAnsi" w:eastAsiaTheme="minorHAnsi" w:hAnsiTheme="majorHAnsi" w:cstheme="majorHAnsi"/>
          <w:sz w:val="22"/>
          <w:szCs w:val="22"/>
          <w:lang w:eastAsia="en-US"/>
        </w:rPr>
        <w:t xml:space="preserve">organisme </w:t>
      </w:r>
      <w:r w:rsidRPr="00EF13B8">
        <w:rPr>
          <w:rFonts w:asciiTheme="majorHAnsi" w:eastAsiaTheme="minorHAnsi" w:hAnsiTheme="majorHAnsi" w:cstheme="majorHAnsi"/>
          <w:sz w:val="22"/>
          <w:szCs w:val="22"/>
          <w:lang w:eastAsia="en-US"/>
        </w:rPr>
        <w:t xml:space="preserve">sera en possession du renouvellement du titre, il pourra </w:t>
      </w:r>
      <w:r w:rsidR="004E5B2E" w:rsidRPr="00EF13B8">
        <w:rPr>
          <w:rFonts w:asciiTheme="majorHAnsi" w:eastAsiaTheme="minorHAnsi" w:hAnsiTheme="majorHAnsi" w:cstheme="majorHAnsi"/>
          <w:sz w:val="22"/>
          <w:szCs w:val="22"/>
          <w:lang w:eastAsia="en-US"/>
        </w:rPr>
        <w:t>déclarer</w:t>
      </w:r>
      <w:r w:rsidRPr="00EF13B8">
        <w:rPr>
          <w:rFonts w:asciiTheme="majorHAnsi" w:eastAsiaTheme="minorHAnsi" w:hAnsiTheme="majorHAnsi" w:cstheme="majorHAnsi"/>
          <w:sz w:val="22"/>
          <w:szCs w:val="22"/>
          <w:lang w:eastAsia="en-US"/>
        </w:rPr>
        <w:t xml:space="preserve"> le bénéficiaire pour la nouvelle période.</w:t>
      </w:r>
    </w:p>
    <w:p w14:paraId="76050A9D" w14:textId="77777777" w:rsidR="00D7102E" w:rsidRPr="00EF13B8" w:rsidRDefault="00D7102E" w:rsidP="00941234">
      <w:pPr>
        <w:autoSpaceDE w:val="0"/>
        <w:autoSpaceDN w:val="0"/>
        <w:adjustRightInd w:val="0"/>
        <w:spacing w:before="120"/>
        <w:jc w:val="both"/>
        <w:rPr>
          <w:rFonts w:asciiTheme="majorHAnsi" w:eastAsiaTheme="minorHAnsi" w:hAnsiTheme="majorHAnsi" w:cstheme="majorHAnsi"/>
          <w:sz w:val="22"/>
          <w:szCs w:val="22"/>
          <w:lang w:eastAsia="en-US"/>
        </w:rPr>
      </w:pPr>
    </w:p>
    <w:p w14:paraId="3A752BF0" w14:textId="77777777" w:rsidR="00247E27" w:rsidRPr="00EF13B8" w:rsidRDefault="00247E27"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06" w:name="_Toc60245685"/>
      <w:bookmarkEnd w:id="105"/>
      <w:r w:rsidRPr="00EF13B8">
        <w:rPr>
          <w:rFonts w:ascii="Calibri Light" w:hAnsi="Calibri Light" w:cs="Calibri Light"/>
          <w:b/>
          <w:bCs/>
          <w:i/>
          <w:iCs/>
          <w:color w:val="833C0B" w:themeColor="accent2" w:themeShade="80"/>
          <w:u w:val="single"/>
          <w:lang w:eastAsia="en-US"/>
        </w:rPr>
        <w:t>Lorsqu'un bénéficiaire a plusieurs IPP distinctes, peut-on les cumuler ?</w:t>
      </w:r>
      <w:bookmarkEnd w:id="106"/>
    </w:p>
    <w:p w14:paraId="3C235640" w14:textId="77777777" w:rsidR="005258CA" w:rsidRPr="00EF13B8" w:rsidRDefault="00D7102E" w:rsidP="00941234">
      <w:pPr>
        <w:autoSpaceDE w:val="0"/>
        <w:autoSpaceDN w:val="0"/>
        <w:adjustRightInd w:val="0"/>
        <w:spacing w:before="120"/>
        <w:jc w:val="both"/>
        <w:rPr>
          <w:rFonts w:asciiTheme="majorHAnsi" w:eastAsiaTheme="minorHAnsi" w:hAnsiTheme="majorHAnsi" w:cstheme="majorHAnsi"/>
          <w:sz w:val="22"/>
          <w:szCs w:val="22"/>
          <w:lang w:eastAsia="en-US"/>
        </w:rPr>
      </w:pPr>
      <w:bookmarkStart w:id="107" w:name="_Hlk60242878"/>
      <w:r w:rsidRPr="00EF13B8">
        <w:rPr>
          <w:rFonts w:asciiTheme="majorHAnsi" w:eastAsiaTheme="minorHAnsi" w:hAnsiTheme="majorHAnsi" w:cstheme="majorHAnsi"/>
          <w:sz w:val="22"/>
          <w:szCs w:val="22"/>
          <w:lang w:eastAsia="en-US"/>
        </w:rPr>
        <w:t>La reconnaissance d’une incapacité ne permet pas à elle seule d</w:t>
      </w:r>
      <w:r w:rsidR="005258CA" w:rsidRPr="00EF13B8">
        <w:rPr>
          <w:rFonts w:asciiTheme="majorHAnsi" w:eastAsiaTheme="minorHAnsi" w:hAnsiTheme="majorHAnsi" w:cstheme="majorHAnsi"/>
          <w:sz w:val="22"/>
          <w:szCs w:val="22"/>
          <w:lang w:eastAsia="en-US"/>
        </w:rPr>
        <w:t>e</w:t>
      </w:r>
      <w:r w:rsidRPr="00EF13B8">
        <w:rPr>
          <w:rFonts w:asciiTheme="majorHAnsi" w:eastAsiaTheme="minorHAnsi" w:hAnsiTheme="majorHAnsi" w:cstheme="majorHAnsi"/>
          <w:sz w:val="22"/>
          <w:szCs w:val="22"/>
          <w:lang w:eastAsia="en-US"/>
        </w:rPr>
        <w:t xml:space="preserve"> justifier de la qualité de BOE. Il est nécessaire que cette incapacité </w:t>
      </w:r>
      <w:r w:rsidR="005258CA" w:rsidRPr="00EF13B8">
        <w:rPr>
          <w:rFonts w:asciiTheme="majorHAnsi" w:eastAsiaTheme="minorHAnsi" w:hAnsiTheme="majorHAnsi" w:cstheme="majorHAnsi"/>
          <w:sz w:val="22"/>
          <w:szCs w:val="22"/>
          <w:lang w:eastAsia="en-US"/>
        </w:rPr>
        <w:t>entraîne le versement d’une allocation ou d’une rente.</w:t>
      </w:r>
    </w:p>
    <w:p w14:paraId="32B0BAB4" w14:textId="77777777" w:rsidR="005258CA" w:rsidRPr="00EF13B8" w:rsidRDefault="00247E27" w:rsidP="00941234">
      <w:pPr>
        <w:autoSpaceDE w:val="0"/>
        <w:autoSpaceDN w:val="0"/>
        <w:adjustRightInd w:val="0"/>
        <w:spacing w:before="120"/>
        <w:jc w:val="both"/>
        <w:rPr>
          <w:rFonts w:asciiTheme="majorHAnsi" w:eastAsiaTheme="minorHAnsi" w:hAnsiTheme="majorHAnsi" w:cstheme="majorHAnsi"/>
          <w:sz w:val="22"/>
          <w:szCs w:val="22"/>
          <w:lang w:eastAsia="en-US"/>
        </w:rPr>
      </w:pPr>
      <w:r w:rsidRPr="00EF13B8">
        <w:rPr>
          <w:rFonts w:asciiTheme="majorHAnsi" w:eastAsiaTheme="minorHAnsi" w:hAnsiTheme="majorHAnsi" w:cstheme="majorHAnsi"/>
          <w:sz w:val="22"/>
          <w:szCs w:val="22"/>
          <w:lang w:eastAsia="en-US"/>
        </w:rPr>
        <w:t xml:space="preserve">Un taux d’incapacité permanente de 10% est requis pour pouvoir être pris en compte </w:t>
      </w:r>
      <w:r w:rsidR="00727E8C" w:rsidRPr="00EF13B8">
        <w:rPr>
          <w:rFonts w:asciiTheme="majorHAnsi" w:eastAsiaTheme="minorHAnsi" w:hAnsiTheme="majorHAnsi" w:cstheme="majorHAnsi"/>
          <w:sz w:val="22"/>
          <w:szCs w:val="22"/>
          <w:lang w:eastAsia="en-US"/>
        </w:rPr>
        <w:t xml:space="preserve">au titre de la rente d’invalidité </w:t>
      </w:r>
      <w:r w:rsidRPr="00EF13B8">
        <w:rPr>
          <w:rFonts w:asciiTheme="majorHAnsi" w:eastAsiaTheme="minorHAnsi" w:hAnsiTheme="majorHAnsi" w:cstheme="majorHAnsi"/>
          <w:sz w:val="22"/>
          <w:szCs w:val="22"/>
          <w:lang w:eastAsia="en-US"/>
        </w:rPr>
        <w:t>dans la DOETH.</w:t>
      </w:r>
      <w:r w:rsidR="00727E8C" w:rsidRPr="00EF13B8">
        <w:rPr>
          <w:rFonts w:asciiTheme="majorHAnsi" w:eastAsiaTheme="minorHAnsi" w:hAnsiTheme="majorHAnsi" w:cstheme="majorHAnsi"/>
          <w:sz w:val="22"/>
          <w:szCs w:val="22"/>
          <w:lang w:eastAsia="en-US"/>
        </w:rPr>
        <w:t xml:space="preserve"> </w:t>
      </w:r>
    </w:p>
    <w:p w14:paraId="40F762FB" w14:textId="77777777" w:rsidR="00212B12" w:rsidRPr="00EF13B8" w:rsidRDefault="005258CA" w:rsidP="00941234">
      <w:pPr>
        <w:autoSpaceDE w:val="0"/>
        <w:autoSpaceDN w:val="0"/>
        <w:adjustRightInd w:val="0"/>
        <w:spacing w:before="120"/>
        <w:jc w:val="both"/>
        <w:rPr>
          <w:rFonts w:asciiTheme="majorHAnsi" w:eastAsiaTheme="minorHAnsi" w:hAnsiTheme="majorHAnsi" w:cstheme="majorHAnsi"/>
          <w:sz w:val="22"/>
          <w:szCs w:val="22"/>
          <w:lang w:eastAsia="en-US"/>
        </w:rPr>
      </w:pPr>
      <w:r w:rsidRPr="00EF13B8">
        <w:rPr>
          <w:rFonts w:asciiTheme="majorHAnsi" w:eastAsiaTheme="minorHAnsi" w:hAnsiTheme="majorHAnsi" w:cstheme="majorHAnsi"/>
          <w:sz w:val="22"/>
          <w:szCs w:val="22"/>
          <w:lang w:eastAsia="en-US"/>
        </w:rPr>
        <w:t>Toutefois, i</w:t>
      </w:r>
      <w:r w:rsidR="00727E8C" w:rsidRPr="00EF13B8">
        <w:rPr>
          <w:rFonts w:asciiTheme="majorHAnsi" w:eastAsiaTheme="minorHAnsi" w:hAnsiTheme="majorHAnsi" w:cstheme="majorHAnsi"/>
          <w:sz w:val="22"/>
          <w:szCs w:val="22"/>
          <w:lang w:eastAsia="en-US"/>
        </w:rPr>
        <w:t>l n’y a pas de taux minimum concernant les bénéficiaires de l’allocation temporaire d’invalidité (ATI)</w:t>
      </w:r>
      <w:r w:rsidR="00D7102E" w:rsidRPr="00EF13B8">
        <w:rPr>
          <w:rFonts w:asciiTheme="majorHAnsi" w:eastAsiaTheme="minorHAnsi" w:hAnsiTheme="majorHAnsi" w:cstheme="majorHAnsi"/>
          <w:sz w:val="22"/>
          <w:szCs w:val="22"/>
          <w:lang w:eastAsia="en-US"/>
        </w:rPr>
        <w:t>.</w:t>
      </w:r>
    </w:p>
    <w:p w14:paraId="6D9D1DFC" w14:textId="77777777" w:rsidR="00D7102E" w:rsidRPr="00EF13B8" w:rsidRDefault="00D7102E" w:rsidP="00941234">
      <w:pPr>
        <w:autoSpaceDE w:val="0"/>
        <w:autoSpaceDN w:val="0"/>
        <w:adjustRightInd w:val="0"/>
        <w:spacing w:before="120"/>
        <w:jc w:val="both"/>
        <w:rPr>
          <w:rFonts w:asciiTheme="majorHAnsi" w:eastAsiaTheme="minorHAnsi" w:hAnsiTheme="majorHAnsi" w:cstheme="majorHAnsi"/>
          <w:sz w:val="22"/>
          <w:szCs w:val="22"/>
          <w:lang w:eastAsia="en-US"/>
        </w:rPr>
      </w:pPr>
    </w:p>
    <w:p w14:paraId="3F942E7A" w14:textId="77777777" w:rsidR="00247E27" w:rsidRPr="00EF13B8" w:rsidRDefault="00247E27"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08" w:name="_Toc60245686"/>
      <w:bookmarkEnd w:id="107"/>
      <w:r w:rsidRPr="00EF13B8">
        <w:rPr>
          <w:rFonts w:ascii="Calibri Light" w:hAnsi="Calibri Light" w:cs="Calibri Light"/>
          <w:b/>
          <w:bCs/>
          <w:i/>
          <w:iCs/>
          <w:color w:val="833C0B" w:themeColor="accent2" w:themeShade="80"/>
          <w:u w:val="single"/>
          <w:lang w:eastAsia="en-US"/>
        </w:rPr>
        <w:t>Quel est le taux d'incapacité minimale d'une pension d'invalidité pour être reconnu bénéficiaire de l'obligation d'emploi ?</w:t>
      </w:r>
      <w:bookmarkEnd w:id="108"/>
    </w:p>
    <w:p w14:paraId="32C7E7BF" w14:textId="77777777" w:rsidR="00247E27" w:rsidRPr="00EF13B8" w:rsidRDefault="00247E27" w:rsidP="00941234">
      <w:pPr>
        <w:autoSpaceDE w:val="0"/>
        <w:autoSpaceDN w:val="0"/>
        <w:adjustRightInd w:val="0"/>
        <w:spacing w:before="120"/>
        <w:jc w:val="both"/>
        <w:rPr>
          <w:rFonts w:asciiTheme="majorHAnsi" w:eastAsiaTheme="minorHAnsi" w:hAnsiTheme="majorHAnsi" w:cstheme="majorHAnsi"/>
          <w:sz w:val="22"/>
          <w:szCs w:val="22"/>
          <w:lang w:eastAsia="en-US"/>
        </w:rPr>
      </w:pPr>
      <w:bookmarkStart w:id="109" w:name="_Hlk60243126"/>
      <w:r w:rsidRPr="00EF13B8">
        <w:rPr>
          <w:rFonts w:asciiTheme="majorHAnsi" w:eastAsiaTheme="minorHAnsi" w:hAnsiTheme="majorHAnsi" w:cstheme="majorHAnsi"/>
          <w:sz w:val="22"/>
          <w:szCs w:val="22"/>
          <w:lang w:eastAsia="en-US"/>
        </w:rPr>
        <w:t>Le taux d'invalidité de la pension versée par le régime général ou un autre régime doit être égal au moins aux 2/3 de la capacité de travail ou de gain</w:t>
      </w:r>
      <w:r w:rsidR="00815ED0" w:rsidRPr="00EF13B8">
        <w:rPr>
          <w:rFonts w:asciiTheme="majorHAnsi" w:eastAsiaTheme="minorHAnsi" w:hAnsiTheme="majorHAnsi" w:cstheme="majorHAnsi"/>
          <w:sz w:val="22"/>
          <w:szCs w:val="22"/>
          <w:lang w:eastAsia="en-US"/>
        </w:rPr>
        <w:t>.</w:t>
      </w:r>
    </w:p>
    <w:p w14:paraId="3A1253AB" w14:textId="77777777" w:rsidR="000A2E14" w:rsidRPr="00EF13B8" w:rsidRDefault="000A2E14" w:rsidP="00941234">
      <w:pPr>
        <w:autoSpaceDE w:val="0"/>
        <w:autoSpaceDN w:val="0"/>
        <w:adjustRightInd w:val="0"/>
        <w:spacing w:before="120"/>
        <w:jc w:val="both"/>
        <w:rPr>
          <w:rFonts w:asciiTheme="majorHAnsi" w:eastAsiaTheme="minorHAnsi" w:hAnsiTheme="majorHAnsi" w:cstheme="majorHAnsi"/>
          <w:sz w:val="22"/>
          <w:szCs w:val="22"/>
          <w:lang w:eastAsia="en-US"/>
        </w:rPr>
      </w:pPr>
    </w:p>
    <w:p w14:paraId="6C209352" w14:textId="77777777" w:rsidR="00247E27" w:rsidRPr="00EF13B8" w:rsidRDefault="00247E27"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10" w:name="_Toc60245687"/>
      <w:bookmarkEnd w:id="109"/>
      <w:r w:rsidRPr="00EF13B8">
        <w:rPr>
          <w:rFonts w:ascii="Calibri Light" w:hAnsi="Calibri Light" w:cs="Calibri Light"/>
          <w:b/>
          <w:bCs/>
          <w:i/>
          <w:iCs/>
          <w:color w:val="833C0B" w:themeColor="accent2" w:themeShade="80"/>
          <w:u w:val="single"/>
          <w:lang w:eastAsia="en-US"/>
        </w:rPr>
        <w:lastRenderedPageBreak/>
        <w:t xml:space="preserve">Les </w:t>
      </w:r>
      <w:r w:rsidR="00A87A31" w:rsidRPr="00EF13B8">
        <w:rPr>
          <w:rFonts w:ascii="Calibri Light" w:hAnsi="Calibri Light" w:cs="Calibri Light"/>
          <w:b/>
          <w:bCs/>
          <w:i/>
          <w:iCs/>
          <w:color w:val="833C0B" w:themeColor="accent2" w:themeShade="80"/>
          <w:u w:val="single"/>
          <w:lang w:eastAsia="en-US"/>
        </w:rPr>
        <w:t>sapeurs-pompiers</w:t>
      </w:r>
      <w:r w:rsidRPr="00EF13B8">
        <w:rPr>
          <w:rFonts w:ascii="Calibri Light" w:hAnsi="Calibri Light" w:cs="Calibri Light"/>
          <w:b/>
          <w:bCs/>
          <w:i/>
          <w:iCs/>
          <w:color w:val="833C0B" w:themeColor="accent2" w:themeShade="80"/>
          <w:u w:val="single"/>
          <w:lang w:eastAsia="en-US"/>
        </w:rPr>
        <w:t xml:space="preserve"> placés en affectation non opérationnelle </w:t>
      </w:r>
      <w:r w:rsidR="00815ED0" w:rsidRPr="00EF13B8">
        <w:rPr>
          <w:rFonts w:ascii="Calibri Light" w:hAnsi="Calibri Light" w:cs="Calibri Light"/>
          <w:b/>
          <w:bCs/>
          <w:i/>
          <w:iCs/>
          <w:color w:val="833C0B" w:themeColor="accent2" w:themeShade="80"/>
          <w:u w:val="single"/>
          <w:lang w:eastAsia="en-US"/>
        </w:rPr>
        <w:t>peuvent</w:t>
      </w:r>
      <w:r w:rsidRPr="00EF13B8">
        <w:rPr>
          <w:rFonts w:ascii="Calibri Light" w:hAnsi="Calibri Light" w:cs="Calibri Light"/>
          <w:b/>
          <w:bCs/>
          <w:i/>
          <w:iCs/>
          <w:color w:val="833C0B" w:themeColor="accent2" w:themeShade="80"/>
          <w:u w:val="single"/>
          <w:lang w:eastAsia="en-US"/>
        </w:rPr>
        <w:t>-il</w:t>
      </w:r>
      <w:r w:rsidR="00B93D0D" w:rsidRPr="00EF13B8">
        <w:rPr>
          <w:rFonts w:ascii="Calibri Light" w:hAnsi="Calibri Light" w:cs="Calibri Light"/>
          <w:b/>
          <w:bCs/>
          <w:i/>
          <w:iCs/>
          <w:color w:val="833C0B" w:themeColor="accent2" w:themeShade="80"/>
          <w:u w:val="single"/>
          <w:lang w:eastAsia="en-US"/>
        </w:rPr>
        <w:t xml:space="preserve">s </w:t>
      </w:r>
      <w:r w:rsidR="00815ED0" w:rsidRPr="00EF13B8">
        <w:rPr>
          <w:rFonts w:ascii="Calibri Light" w:hAnsi="Calibri Light" w:cs="Calibri Light"/>
          <w:b/>
          <w:bCs/>
          <w:i/>
          <w:iCs/>
          <w:color w:val="833C0B" w:themeColor="accent2" w:themeShade="80"/>
          <w:u w:val="single"/>
          <w:lang w:eastAsia="en-US"/>
        </w:rPr>
        <w:t>être pris</w:t>
      </w:r>
      <w:r w:rsidR="00B93D0D" w:rsidRPr="00EF13B8">
        <w:rPr>
          <w:rFonts w:ascii="Calibri Light" w:hAnsi="Calibri Light" w:cs="Calibri Light"/>
          <w:b/>
          <w:bCs/>
          <w:i/>
          <w:iCs/>
          <w:color w:val="833C0B" w:themeColor="accent2" w:themeShade="80"/>
          <w:u w:val="single"/>
          <w:lang w:eastAsia="en-US"/>
        </w:rPr>
        <w:t xml:space="preserve"> en compte dans les </w:t>
      </w:r>
      <w:r w:rsidRPr="00EF13B8">
        <w:rPr>
          <w:rFonts w:ascii="Calibri Light" w:hAnsi="Calibri Light" w:cs="Calibri Light"/>
          <w:b/>
          <w:bCs/>
          <w:i/>
          <w:iCs/>
          <w:color w:val="833C0B" w:themeColor="accent2" w:themeShade="80"/>
          <w:u w:val="single"/>
          <w:lang w:eastAsia="en-US"/>
        </w:rPr>
        <w:t>BOE</w:t>
      </w:r>
      <w:r w:rsidR="00E45B2F" w:rsidRPr="00EF13B8">
        <w:rPr>
          <w:rFonts w:ascii="Calibri Light" w:hAnsi="Calibri Light" w:cs="Calibri Light"/>
          <w:b/>
          <w:bCs/>
          <w:i/>
          <w:iCs/>
          <w:color w:val="833C0B" w:themeColor="accent2" w:themeShade="80"/>
          <w:u w:val="single"/>
          <w:lang w:eastAsia="en-US"/>
        </w:rPr>
        <w:t xml:space="preserve"> </w:t>
      </w:r>
      <w:r w:rsidRPr="00EF13B8">
        <w:rPr>
          <w:rFonts w:ascii="Calibri Light" w:hAnsi="Calibri Light" w:cs="Calibri Light"/>
          <w:b/>
          <w:bCs/>
          <w:i/>
          <w:iCs/>
          <w:color w:val="833C0B" w:themeColor="accent2" w:themeShade="80"/>
          <w:u w:val="single"/>
          <w:lang w:eastAsia="en-US"/>
        </w:rPr>
        <w:t>?</w:t>
      </w:r>
      <w:bookmarkEnd w:id="110"/>
    </w:p>
    <w:p w14:paraId="38C0A694" w14:textId="77777777" w:rsidR="00B00B05" w:rsidRPr="00EF13B8" w:rsidRDefault="00B928AB" w:rsidP="00941234">
      <w:pPr>
        <w:pStyle w:val="NormalWeb"/>
        <w:spacing w:before="120" w:beforeAutospacing="0" w:after="0"/>
        <w:jc w:val="both"/>
        <w:rPr>
          <w:rFonts w:asciiTheme="majorHAnsi" w:hAnsiTheme="majorHAnsi" w:cstheme="majorHAnsi"/>
          <w:sz w:val="22"/>
          <w:szCs w:val="22"/>
        </w:rPr>
      </w:pPr>
      <w:bookmarkStart w:id="111" w:name="_Hlk60243192"/>
      <w:r w:rsidRPr="00EF13B8">
        <w:rPr>
          <w:rFonts w:asciiTheme="majorHAnsi" w:hAnsiTheme="majorHAnsi" w:cstheme="majorHAnsi"/>
          <w:sz w:val="22"/>
          <w:szCs w:val="22"/>
        </w:rPr>
        <w:t xml:space="preserve">Peuvent être comptabilisés </w:t>
      </w:r>
      <w:r w:rsidR="005258CA" w:rsidRPr="00EF13B8">
        <w:rPr>
          <w:rFonts w:asciiTheme="majorHAnsi" w:hAnsiTheme="majorHAnsi" w:cstheme="majorHAnsi"/>
          <w:sz w:val="22"/>
          <w:szCs w:val="22"/>
        </w:rPr>
        <w:t>au titre des BOE « reclassés »</w:t>
      </w:r>
      <w:r w:rsidRPr="00EF13B8">
        <w:rPr>
          <w:rFonts w:asciiTheme="majorHAnsi" w:hAnsiTheme="majorHAnsi" w:cstheme="majorHAnsi"/>
          <w:sz w:val="22"/>
          <w:szCs w:val="22"/>
        </w:rPr>
        <w:t>, les sapeurs-pompiers</w:t>
      </w:r>
      <w:r w:rsidR="00113CC8" w:rsidRPr="00EF13B8">
        <w:rPr>
          <w:rFonts w:asciiTheme="majorHAnsi" w:hAnsiTheme="majorHAnsi" w:cstheme="majorHAnsi"/>
          <w:sz w:val="22"/>
          <w:szCs w:val="22"/>
        </w:rPr>
        <w:t xml:space="preserve"> professionnels</w:t>
      </w:r>
      <w:r w:rsidR="00B00B05" w:rsidRPr="00EF13B8">
        <w:rPr>
          <w:rFonts w:asciiTheme="majorHAnsi" w:hAnsiTheme="majorHAnsi" w:cstheme="majorHAnsi"/>
          <w:sz w:val="22"/>
          <w:szCs w:val="22"/>
        </w:rPr>
        <w:t xml:space="preserve">, </w:t>
      </w:r>
      <w:r w:rsidRPr="00EF13B8">
        <w:rPr>
          <w:rFonts w:asciiTheme="majorHAnsi" w:hAnsiTheme="majorHAnsi" w:cstheme="majorHAnsi"/>
          <w:sz w:val="22"/>
          <w:szCs w:val="22"/>
        </w:rPr>
        <w:t>âgés d’au moins cinquante ans</w:t>
      </w:r>
      <w:r w:rsidR="00B00B05" w:rsidRPr="00EF13B8">
        <w:rPr>
          <w:rFonts w:asciiTheme="majorHAnsi" w:hAnsiTheme="majorHAnsi" w:cstheme="majorHAnsi"/>
          <w:sz w:val="22"/>
          <w:szCs w:val="22"/>
        </w:rPr>
        <w:t> :</w:t>
      </w:r>
    </w:p>
    <w:p w14:paraId="51C343EC" w14:textId="77777777" w:rsidR="00B928AB" w:rsidRPr="00EF13B8" w:rsidRDefault="00B928AB" w:rsidP="00785616">
      <w:pPr>
        <w:pStyle w:val="NormalWeb"/>
        <w:numPr>
          <w:ilvl w:val="0"/>
          <w:numId w:val="4"/>
        </w:numPr>
        <w:spacing w:before="120" w:beforeAutospacing="0" w:after="0"/>
        <w:ind w:left="714" w:hanging="357"/>
        <w:jc w:val="both"/>
        <w:rPr>
          <w:rFonts w:asciiTheme="majorHAnsi" w:hAnsiTheme="majorHAnsi" w:cstheme="majorHAnsi"/>
          <w:sz w:val="22"/>
          <w:szCs w:val="22"/>
        </w:rPr>
      </w:pPr>
      <w:r w:rsidRPr="00EF13B8">
        <w:rPr>
          <w:rFonts w:asciiTheme="majorHAnsi" w:hAnsiTheme="majorHAnsi" w:cstheme="majorHAnsi"/>
          <w:sz w:val="22"/>
          <w:szCs w:val="22"/>
        </w:rPr>
        <w:t xml:space="preserve">qui rencontrent des difficultés incompatibles avec l’exercice des fonctions </w:t>
      </w:r>
      <w:r w:rsidR="00B00B05" w:rsidRPr="00EF13B8">
        <w:rPr>
          <w:rFonts w:asciiTheme="majorHAnsi" w:hAnsiTheme="majorHAnsi" w:cstheme="majorHAnsi"/>
          <w:sz w:val="22"/>
          <w:szCs w:val="22"/>
        </w:rPr>
        <w:t>et bénéficie</w:t>
      </w:r>
      <w:r w:rsidRPr="00EF13B8">
        <w:rPr>
          <w:rFonts w:asciiTheme="majorHAnsi" w:hAnsiTheme="majorHAnsi" w:cstheme="majorHAnsi"/>
          <w:sz w:val="22"/>
          <w:szCs w:val="22"/>
        </w:rPr>
        <w:t>nt d’une affectation non opérationnelle.</w:t>
      </w:r>
    </w:p>
    <w:p w14:paraId="4B118B80" w14:textId="77777777" w:rsidR="00815ED0" w:rsidRPr="00EF13B8" w:rsidRDefault="00815ED0" w:rsidP="00785616">
      <w:pPr>
        <w:pStyle w:val="NormalWeb"/>
        <w:numPr>
          <w:ilvl w:val="0"/>
          <w:numId w:val="4"/>
        </w:numPr>
        <w:spacing w:before="120" w:beforeAutospacing="0" w:after="0"/>
        <w:jc w:val="both"/>
        <w:rPr>
          <w:rFonts w:asciiTheme="majorHAnsi" w:hAnsiTheme="majorHAnsi" w:cstheme="majorHAnsi"/>
          <w:sz w:val="22"/>
          <w:szCs w:val="22"/>
        </w:rPr>
      </w:pPr>
      <w:r w:rsidRPr="00EF13B8">
        <w:rPr>
          <w:rFonts w:asciiTheme="majorHAnsi" w:hAnsiTheme="majorHAnsi" w:cstheme="majorHAnsi"/>
          <w:sz w:val="22"/>
          <w:szCs w:val="22"/>
        </w:rPr>
        <w:t xml:space="preserve">à qui </w:t>
      </w:r>
      <w:r w:rsidR="00B00B05" w:rsidRPr="00EF13B8">
        <w:rPr>
          <w:rFonts w:asciiTheme="majorHAnsi" w:hAnsiTheme="majorHAnsi" w:cstheme="majorHAnsi"/>
          <w:sz w:val="22"/>
          <w:szCs w:val="22"/>
        </w:rPr>
        <w:t>ont</w:t>
      </w:r>
      <w:r w:rsidRPr="00EF13B8">
        <w:rPr>
          <w:rFonts w:asciiTheme="majorHAnsi" w:hAnsiTheme="majorHAnsi" w:cstheme="majorHAnsi"/>
          <w:sz w:val="22"/>
          <w:szCs w:val="22"/>
        </w:rPr>
        <w:t xml:space="preserve"> été proposé</w:t>
      </w:r>
      <w:r w:rsidR="00B00B05" w:rsidRPr="00EF13B8">
        <w:rPr>
          <w:rFonts w:asciiTheme="majorHAnsi" w:hAnsiTheme="majorHAnsi" w:cstheme="majorHAnsi"/>
          <w:sz w:val="22"/>
          <w:szCs w:val="22"/>
        </w:rPr>
        <w:t>s</w:t>
      </w:r>
      <w:r w:rsidRPr="00EF13B8">
        <w:rPr>
          <w:rFonts w:asciiTheme="majorHAnsi" w:hAnsiTheme="majorHAnsi" w:cstheme="majorHAnsi"/>
          <w:sz w:val="22"/>
          <w:szCs w:val="22"/>
        </w:rPr>
        <w:t xml:space="preserve">, et qui </w:t>
      </w:r>
      <w:r w:rsidR="00B00B05" w:rsidRPr="00EF13B8">
        <w:rPr>
          <w:rFonts w:asciiTheme="majorHAnsi" w:hAnsiTheme="majorHAnsi" w:cstheme="majorHAnsi"/>
          <w:sz w:val="22"/>
          <w:szCs w:val="22"/>
        </w:rPr>
        <w:t>ont</w:t>
      </w:r>
      <w:r w:rsidRPr="00EF13B8">
        <w:rPr>
          <w:rFonts w:asciiTheme="majorHAnsi" w:hAnsiTheme="majorHAnsi" w:cstheme="majorHAnsi"/>
          <w:sz w:val="22"/>
          <w:szCs w:val="22"/>
        </w:rPr>
        <w:t xml:space="preserve"> accepté</w:t>
      </w:r>
      <w:r w:rsidR="00B00B05" w:rsidRPr="00EF13B8">
        <w:rPr>
          <w:rFonts w:asciiTheme="majorHAnsi" w:hAnsiTheme="majorHAnsi" w:cstheme="majorHAnsi"/>
          <w:sz w:val="22"/>
          <w:szCs w:val="22"/>
        </w:rPr>
        <w:t>s</w:t>
      </w:r>
      <w:r w:rsidRPr="00EF13B8">
        <w:rPr>
          <w:rFonts w:asciiTheme="majorHAnsi" w:hAnsiTheme="majorHAnsi" w:cstheme="majorHAnsi"/>
          <w:sz w:val="22"/>
          <w:szCs w:val="22"/>
        </w:rPr>
        <w:t>, un reclassement pour raison opérationnelle.</w:t>
      </w:r>
    </w:p>
    <w:p w14:paraId="7B219460" w14:textId="77777777" w:rsidR="005258CA" w:rsidRPr="00EF13B8" w:rsidRDefault="005258CA" w:rsidP="005258CA">
      <w:pPr>
        <w:autoSpaceDE w:val="0"/>
        <w:autoSpaceDN w:val="0"/>
        <w:adjustRightInd w:val="0"/>
        <w:spacing w:before="120"/>
        <w:jc w:val="both"/>
        <w:rPr>
          <w:rFonts w:asciiTheme="majorHAnsi" w:eastAsiaTheme="minorHAnsi" w:hAnsiTheme="majorHAnsi" w:cstheme="majorHAnsi"/>
          <w:sz w:val="22"/>
          <w:szCs w:val="22"/>
          <w:lang w:eastAsia="en-US"/>
        </w:rPr>
      </w:pPr>
    </w:p>
    <w:p w14:paraId="52460FC6" w14:textId="77777777" w:rsidR="00422512" w:rsidRPr="00EF13B8" w:rsidRDefault="00815ED0" w:rsidP="000A2E14">
      <w:pPr>
        <w:pStyle w:val="Titre3"/>
        <w:spacing w:line="259" w:lineRule="auto"/>
        <w:ind w:left="720"/>
        <w:jc w:val="both"/>
        <w:rPr>
          <w:rFonts w:ascii="Calibri Light" w:hAnsi="Calibri Light" w:cs="Calibri Light"/>
          <w:b/>
          <w:bCs/>
          <w:i/>
          <w:iCs/>
          <w:color w:val="833C0B" w:themeColor="accent2" w:themeShade="80"/>
          <w:u w:val="single"/>
          <w:lang w:eastAsia="en-US"/>
        </w:rPr>
      </w:pPr>
      <w:bookmarkStart w:id="112" w:name="_Toc60245688"/>
      <w:bookmarkEnd w:id="111"/>
      <w:r w:rsidRPr="00EF13B8">
        <w:rPr>
          <w:rFonts w:ascii="Calibri Light" w:hAnsi="Calibri Light" w:cs="Calibri Light"/>
          <w:b/>
          <w:bCs/>
          <w:i/>
          <w:iCs/>
          <w:color w:val="833C0B" w:themeColor="accent2" w:themeShade="80"/>
          <w:u w:val="single"/>
          <w:lang w:eastAsia="en-US"/>
        </w:rPr>
        <w:t>L</w:t>
      </w:r>
      <w:r w:rsidR="00422512" w:rsidRPr="00EF13B8">
        <w:rPr>
          <w:rFonts w:ascii="Calibri Light" w:hAnsi="Calibri Light" w:cs="Calibri Light"/>
          <w:b/>
          <w:bCs/>
          <w:i/>
          <w:iCs/>
          <w:color w:val="833C0B" w:themeColor="accent2" w:themeShade="80"/>
          <w:u w:val="single"/>
          <w:lang w:eastAsia="en-US"/>
        </w:rPr>
        <w:t xml:space="preserve">es </w:t>
      </w:r>
      <w:r w:rsidRPr="00EF13B8">
        <w:rPr>
          <w:rFonts w:ascii="Calibri Light" w:hAnsi="Calibri Light" w:cs="Calibri Light"/>
          <w:b/>
          <w:bCs/>
          <w:i/>
          <w:iCs/>
          <w:color w:val="833C0B" w:themeColor="accent2" w:themeShade="80"/>
          <w:u w:val="single"/>
          <w:lang w:eastAsia="en-US"/>
        </w:rPr>
        <w:t>sapeurs-pompiers</w:t>
      </w:r>
      <w:r w:rsidR="00422512" w:rsidRPr="00EF13B8">
        <w:rPr>
          <w:rFonts w:ascii="Calibri Light" w:hAnsi="Calibri Light" w:cs="Calibri Light"/>
          <w:b/>
          <w:bCs/>
          <w:i/>
          <w:iCs/>
          <w:color w:val="833C0B" w:themeColor="accent2" w:themeShade="80"/>
          <w:u w:val="single"/>
          <w:lang w:eastAsia="en-US"/>
        </w:rPr>
        <w:t xml:space="preserve"> professionnels ayant une aptitude avec restrictions </w:t>
      </w:r>
      <w:r w:rsidRPr="00EF13B8">
        <w:rPr>
          <w:rFonts w:ascii="Calibri Light" w:hAnsi="Calibri Light" w:cs="Calibri Light"/>
          <w:b/>
          <w:bCs/>
          <w:i/>
          <w:iCs/>
          <w:color w:val="833C0B" w:themeColor="accent2" w:themeShade="80"/>
          <w:u w:val="single"/>
          <w:lang w:eastAsia="en-US"/>
        </w:rPr>
        <w:t xml:space="preserve">peuvent-ils être pris en compte </w:t>
      </w:r>
      <w:r w:rsidR="00422512" w:rsidRPr="00EF13B8">
        <w:rPr>
          <w:rFonts w:ascii="Calibri Light" w:hAnsi="Calibri Light" w:cs="Calibri Light"/>
          <w:b/>
          <w:bCs/>
          <w:i/>
          <w:iCs/>
          <w:color w:val="833C0B" w:themeColor="accent2" w:themeShade="80"/>
          <w:u w:val="single"/>
          <w:lang w:eastAsia="en-US"/>
        </w:rPr>
        <w:t>dans les BOE ?</w:t>
      </w:r>
      <w:bookmarkEnd w:id="112"/>
    </w:p>
    <w:p w14:paraId="64D80428" w14:textId="77777777" w:rsidR="00815ED0" w:rsidRPr="00EF13B8" w:rsidRDefault="00815ED0" w:rsidP="00941234">
      <w:pPr>
        <w:pStyle w:val="NormalWeb"/>
        <w:spacing w:before="120" w:beforeAutospacing="0" w:after="0"/>
        <w:jc w:val="both"/>
        <w:rPr>
          <w:rFonts w:asciiTheme="majorHAnsi" w:hAnsiTheme="majorHAnsi" w:cstheme="majorHAnsi"/>
          <w:sz w:val="22"/>
          <w:szCs w:val="22"/>
        </w:rPr>
      </w:pPr>
      <w:bookmarkStart w:id="113" w:name="_Hlk60243152"/>
      <w:r w:rsidRPr="00EF13B8">
        <w:rPr>
          <w:rFonts w:asciiTheme="majorHAnsi" w:hAnsiTheme="majorHAnsi" w:cstheme="majorHAnsi"/>
          <w:sz w:val="22"/>
          <w:szCs w:val="22"/>
        </w:rPr>
        <w:t>La seule restriction d’aptitude ne permet pas de justifier de la qualité de BOE.</w:t>
      </w:r>
    </w:p>
    <w:p w14:paraId="4E245B95" w14:textId="77777777" w:rsidR="0034311D" w:rsidRPr="00EF13B8" w:rsidRDefault="0034311D" w:rsidP="00941234">
      <w:pPr>
        <w:pStyle w:val="NormalWeb"/>
        <w:spacing w:before="120" w:beforeAutospacing="0" w:after="0"/>
        <w:jc w:val="both"/>
        <w:rPr>
          <w:rFonts w:asciiTheme="majorHAnsi" w:hAnsiTheme="majorHAnsi" w:cstheme="majorHAnsi"/>
          <w:sz w:val="22"/>
          <w:szCs w:val="22"/>
        </w:rPr>
      </w:pPr>
    </w:p>
    <w:p w14:paraId="63DA2FEE" w14:textId="77777777" w:rsidR="00DE1CD0" w:rsidRPr="00EF13B8" w:rsidRDefault="00DE1CD0"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14" w:name="_Toc60245689"/>
      <w:bookmarkEnd w:id="113"/>
      <w:r w:rsidRPr="00EF13B8">
        <w:rPr>
          <w:rFonts w:ascii="Calibri Light" w:hAnsi="Calibri Light" w:cs="Calibri Light"/>
          <w:b/>
          <w:bCs/>
          <w:i/>
          <w:iCs/>
          <w:color w:val="833C0B" w:themeColor="accent2" w:themeShade="80"/>
          <w:u w:val="single"/>
          <w:lang w:eastAsia="en-US"/>
        </w:rPr>
        <w:t xml:space="preserve">Comment comptabiliser un agent bénéficiaire de l'obligation d'emploi qui cumule plusieurs qualités </w:t>
      </w:r>
      <w:r w:rsidR="00815ED0" w:rsidRPr="00EF13B8">
        <w:rPr>
          <w:rFonts w:ascii="Calibri Light" w:hAnsi="Calibri Light" w:cs="Calibri Light"/>
          <w:b/>
          <w:bCs/>
          <w:i/>
          <w:iCs/>
          <w:color w:val="833C0B" w:themeColor="accent2" w:themeShade="80"/>
          <w:u w:val="single"/>
          <w:lang w:eastAsia="en-US"/>
        </w:rPr>
        <w:t>éligibles ?</w:t>
      </w:r>
      <w:bookmarkEnd w:id="114"/>
    </w:p>
    <w:p w14:paraId="446D9E45" w14:textId="77777777" w:rsidR="00DE1CD0" w:rsidRPr="00EF13B8" w:rsidRDefault="00815ED0" w:rsidP="00941234">
      <w:pPr>
        <w:pStyle w:val="NormalWeb"/>
        <w:spacing w:before="120" w:beforeAutospacing="0" w:after="0"/>
        <w:jc w:val="both"/>
        <w:rPr>
          <w:rFonts w:asciiTheme="majorHAnsi" w:hAnsiTheme="majorHAnsi" w:cstheme="majorHAnsi"/>
          <w:sz w:val="22"/>
          <w:szCs w:val="22"/>
        </w:rPr>
      </w:pPr>
      <w:bookmarkStart w:id="115" w:name="_Hlk60243301"/>
      <w:r w:rsidRPr="00EF13B8">
        <w:rPr>
          <w:rFonts w:asciiTheme="majorHAnsi" w:hAnsiTheme="majorHAnsi" w:cstheme="majorHAnsi"/>
          <w:sz w:val="22"/>
          <w:szCs w:val="22"/>
        </w:rPr>
        <w:t xml:space="preserve">Vous ne pouvez comptabiliser plusieurs fois un même travailleur handicapé. Il </w:t>
      </w:r>
      <w:r w:rsidR="0034311D" w:rsidRPr="00EF13B8">
        <w:rPr>
          <w:rFonts w:asciiTheme="majorHAnsi" w:hAnsiTheme="majorHAnsi" w:cstheme="majorHAnsi"/>
          <w:sz w:val="22"/>
          <w:szCs w:val="22"/>
        </w:rPr>
        <w:t xml:space="preserve">vous </w:t>
      </w:r>
      <w:r w:rsidRPr="00EF13B8">
        <w:rPr>
          <w:rFonts w:asciiTheme="majorHAnsi" w:hAnsiTheme="majorHAnsi" w:cstheme="majorHAnsi"/>
          <w:sz w:val="22"/>
          <w:szCs w:val="22"/>
        </w:rPr>
        <w:t>appartient de choisir l</w:t>
      </w:r>
      <w:r w:rsidR="00E10087" w:rsidRPr="00EF13B8">
        <w:rPr>
          <w:rFonts w:asciiTheme="majorHAnsi" w:hAnsiTheme="majorHAnsi" w:cstheme="majorHAnsi"/>
          <w:sz w:val="22"/>
          <w:szCs w:val="22"/>
        </w:rPr>
        <w:t>a situation permettant de justifier de l</w:t>
      </w:r>
      <w:r w:rsidR="00DE1CD0" w:rsidRPr="00EF13B8">
        <w:rPr>
          <w:rFonts w:asciiTheme="majorHAnsi" w:hAnsiTheme="majorHAnsi" w:cstheme="majorHAnsi"/>
          <w:sz w:val="22"/>
          <w:szCs w:val="22"/>
        </w:rPr>
        <w:t>a qualité de travailleur</w:t>
      </w:r>
      <w:r w:rsidR="00E10087" w:rsidRPr="00EF13B8">
        <w:rPr>
          <w:rFonts w:asciiTheme="majorHAnsi" w:hAnsiTheme="majorHAnsi" w:cstheme="majorHAnsi"/>
          <w:sz w:val="22"/>
          <w:szCs w:val="22"/>
        </w:rPr>
        <w:t xml:space="preserve"> handicapé</w:t>
      </w:r>
      <w:r w:rsidR="00DE1CD0" w:rsidRPr="00EF13B8">
        <w:rPr>
          <w:rFonts w:asciiTheme="majorHAnsi" w:hAnsiTheme="majorHAnsi" w:cstheme="majorHAnsi"/>
          <w:sz w:val="22"/>
          <w:szCs w:val="22"/>
        </w:rPr>
        <w:t>.</w:t>
      </w:r>
    </w:p>
    <w:p w14:paraId="3C5D8A9E" w14:textId="77777777" w:rsidR="0034311D" w:rsidRPr="00EF13B8" w:rsidRDefault="0034311D" w:rsidP="00941234">
      <w:pPr>
        <w:pStyle w:val="NormalWeb"/>
        <w:spacing w:before="120" w:beforeAutospacing="0" w:after="0"/>
        <w:jc w:val="both"/>
        <w:rPr>
          <w:rFonts w:asciiTheme="majorHAnsi" w:hAnsiTheme="majorHAnsi" w:cstheme="majorHAnsi"/>
          <w:sz w:val="22"/>
          <w:szCs w:val="22"/>
        </w:rPr>
      </w:pPr>
    </w:p>
    <w:p w14:paraId="6B9BA929" w14:textId="77777777" w:rsidR="00815ED0" w:rsidRPr="00EF13B8" w:rsidRDefault="00815ED0"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16" w:name="_Toc60245690"/>
      <w:bookmarkEnd w:id="115"/>
      <w:r w:rsidRPr="00EF13B8">
        <w:rPr>
          <w:rFonts w:ascii="Calibri Light" w:hAnsi="Calibri Light" w:cs="Calibri Light"/>
          <w:b/>
          <w:bCs/>
          <w:i/>
          <w:iCs/>
          <w:color w:val="833C0B" w:themeColor="accent2" w:themeShade="80"/>
          <w:u w:val="single"/>
          <w:lang w:eastAsia="en-US"/>
        </w:rPr>
        <w:t>Un BOE de moins de 25 ans a-t-il droit à une réduction supplémentaire ?</w:t>
      </w:r>
      <w:bookmarkEnd w:id="116"/>
    </w:p>
    <w:p w14:paraId="4DB57AF6" w14:textId="77777777" w:rsidR="00815ED0" w:rsidRPr="00EF13B8" w:rsidRDefault="00815ED0" w:rsidP="00941234">
      <w:pPr>
        <w:pStyle w:val="NormalWeb"/>
        <w:autoSpaceDE w:val="0"/>
        <w:autoSpaceDN w:val="0"/>
        <w:adjustRightInd w:val="0"/>
        <w:spacing w:before="120" w:beforeAutospacing="0" w:after="0"/>
        <w:jc w:val="both"/>
        <w:rPr>
          <w:rFonts w:asciiTheme="majorHAnsi" w:hAnsiTheme="majorHAnsi" w:cstheme="majorHAnsi"/>
          <w:sz w:val="22"/>
          <w:szCs w:val="22"/>
        </w:rPr>
      </w:pPr>
      <w:bookmarkStart w:id="117" w:name="_Hlk60243237"/>
      <w:r w:rsidRPr="00EF13B8">
        <w:rPr>
          <w:rFonts w:asciiTheme="majorHAnsi" w:hAnsiTheme="majorHAnsi" w:cstheme="majorHAnsi"/>
          <w:sz w:val="22"/>
          <w:szCs w:val="22"/>
        </w:rPr>
        <w:t>Il n’existe pas de réduction particulière liée à l’âge du bénéficiaire.</w:t>
      </w:r>
    </w:p>
    <w:p w14:paraId="463B0CF4" w14:textId="77777777" w:rsidR="0034311D" w:rsidRPr="00EF13B8" w:rsidRDefault="0034311D" w:rsidP="00941234">
      <w:pPr>
        <w:pStyle w:val="NormalWeb"/>
        <w:autoSpaceDE w:val="0"/>
        <w:autoSpaceDN w:val="0"/>
        <w:adjustRightInd w:val="0"/>
        <w:spacing w:before="120" w:beforeAutospacing="0" w:after="0"/>
        <w:jc w:val="both"/>
        <w:rPr>
          <w:rFonts w:asciiTheme="majorHAnsi" w:hAnsiTheme="majorHAnsi" w:cstheme="majorHAnsi"/>
          <w:sz w:val="22"/>
          <w:szCs w:val="22"/>
        </w:rPr>
      </w:pPr>
    </w:p>
    <w:p w14:paraId="626CC175" w14:textId="77777777" w:rsidR="0034311D" w:rsidRPr="00EF13B8" w:rsidRDefault="0034311D"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18" w:name="_Toc60245691"/>
      <w:bookmarkStart w:id="119" w:name="_Hlk60243327"/>
      <w:bookmarkEnd w:id="117"/>
      <w:r w:rsidRPr="00EF13B8">
        <w:rPr>
          <w:rFonts w:ascii="Calibri Light" w:hAnsi="Calibri Light" w:cs="Calibri Light"/>
          <w:b/>
          <w:bCs/>
          <w:i/>
          <w:iCs/>
          <w:color w:val="833C0B" w:themeColor="accent2" w:themeShade="80"/>
          <w:u w:val="single"/>
          <w:lang w:eastAsia="en-US"/>
        </w:rPr>
        <w:t>Peut-on valoriser un agent BOE âgé de 50 ans et plus ?</w:t>
      </w:r>
      <w:bookmarkEnd w:id="118"/>
    </w:p>
    <w:p w14:paraId="01469706" w14:textId="77777777" w:rsidR="0034311D" w:rsidRPr="00EF13B8" w:rsidRDefault="0034311D" w:rsidP="0034311D">
      <w:pPr>
        <w:spacing w:after="160" w:line="259" w:lineRule="auto"/>
        <w:jc w:val="both"/>
        <w:rPr>
          <w:rFonts w:ascii="Calibri Light" w:eastAsia="Calisto MT" w:hAnsi="Calibri Light" w:cs="Calibri Light"/>
          <w:sz w:val="22"/>
          <w:szCs w:val="22"/>
          <w:lang w:eastAsia="en-US"/>
        </w:rPr>
      </w:pPr>
      <w:r w:rsidRPr="00EF13B8">
        <w:rPr>
          <w:rFonts w:ascii="Calibri Light" w:eastAsia="Calisto MT" w:hAnsi="Calibri Light" w:cs="Calibri Light"/>
          <w:sz w:val="22"/>
          <w:szCs w:val="22"/>
          <w:lang w:eastAsia="en-US"/>
        </w:rPr>
        <w:t>En application de l’article 4 alinéa 2 du décret n°2006-501 du 3 mai 2006 ; pour le calcul du nombre de BOE, vous comptabilisez pour une unité et demie :</w:t>
      </w:r>
    </w:p>
    <w:p w14:paraId="0C1C7BC7" w14:textId="77777777" w:rsidR="0034311D" w:rsidRPr="00EF13B8" w:rsidRDefault="0034311D" w:rsidP="00785616">
      <w:pPr>
        <w:numPr>
          <w:ilvl w:val="0"/>
          <w:numId w:val="5"/>
        </w:numPr>
        <w:spacing w:after="160" w:line="259" w:lineRule="auto"/>
        <w:jc w:val="both"/>
        <w:rPr>
          <w:rFonts w:ascii="Calibri Light" w:hAnsi="Calibri Light" w:cs="Calibri Light"/>
          <w:sz w:val="22"/>
          <w:szCs w:val="22"/>
        </w:rPr>
      </w:pPr>
      <w:r w:rsidRPr="00EF13B8">
        <w:rPr>
          <w:rFonts w:ascii="Calibri Light" w:hAnsi="Calibri Light" w:cs="Calibri Light"/>
          <w:sz w:val="22"/>
          <w:szCs w:val="22"/>
        </w:rPr>
        <w:t>le BOE recruté postérieurement à son cinquantième anniversaire</w:t>
      </w:r>
    </w:p>
    <w:p w14:paraId="3BC5366B" w14:textId="77777777" w:rsidR="0034311D" w:rsidRPr="00EF13B8" w:rsidRDefault="0034311D" w:rsidP="00785616">
      <w:pPr>
        <w:numPr>
          <w:ilvl w:val="0"/>
          <w:numId w:val="5"/>
        </w:numPr>
        <w:spacing w:after="160" w:line="259" w:lineRule="auto"/>
        <w:jc w:val="both"/>
        <w:rPr>
          <w:rFonts w:ascii="Calibri Light" w:hAnsi="Calibri Light" w:cs="Calibri Light"/>
          <w:sz w:val="22"/>
          <w:szCs w:val="22"/>
        </w:rPr>
      </w:pPr>
      <w:r w:rsidRPr="00EF13B8">
        <w:rPr>
          <w:rFonts w:ascii="Calibri Light" w:hAnsi="Calibri Light" w:cs="Calibri Light"/>
          <w:sz w:val="22"/>
          <w:szCs w:val="22"/>
        </w:rPr>
        <w:t>le BOE reconnu comme tel postérieurement à son cinquantième anniversaire.</w:t>
      </w:r>
    </w:p>
    <w:p w14:paraId="17C583E6" w14:textId="77777777" w:rsidR="0034311D" w:rsidRPr="00EF13B8" w:rsidRDefault="0034311D" w:rsidP="0034311D">
      <w:pPr>
        <w:spacing w:after="160" w:line="259" w:lineRule="auto"/>
        <w:jc w:val="both"/>
        <w:rPr>
          <w:rFonts w:ascii="Calibri Light" w:eastAsia="Calisto MT" w:hAnsi="Calibri Light" w:cs="Calibri Light"/>
          <w:sz w:val="22"/>
          <w:szCs w:val="22"/>
          <w:lang w:eastAsia="en-US"/>
        </w:rPr>
      </w:pPr>
      <w:r w:rsidRPr="00EF13B8">
        <w:rPr>
          <w:rFonts w:ascii="Calibri Light" w:eastAsia="Calisto MT" w:hAnsi="Calibri Light" w:cs="Calibri Light"/>
          <w:sz w:val="22"/>
          <w:szCs w:val="22"/>
          <w:lang w:eastAsia="en-US"/>
        </w:rPr>
        <w:t xml:space="preserve">Vous ne pouvez procéder à cette </w:t>
      </w:r>
      <w:r w:rsidRPr="00EF13B8">
        <w:rPr>
          <w:rFonts w:ascii="Calibri Light" w:eastAsia="Calisto MT" w:hAnsi="Calibri Light" w:cs="Calibri Light"/>
          <w:b/>
          <w:bCs/>
          <w:sz w:val="22"/>
          <w:szCs w:val="22"/>
          <w:lang w:eastAsia="en-US"/>
        </w:rPr>
        <w:t>comptabilisation qu’une seule fois</w:t>
      </w:r>
      <w:r w:rsidRPr="00EF13B8">
        <w:rPr>
          <w:rFonts w:ascii="Calibri Light" w:eastAsia="Calisto MT" w:hAnsi="Calibri Light" w:cs="Calibri Light"/>
          <w:sz w:val="22"/>
          <w:szCs w:val="22"/>
          <w:lang w:eastAsia="en-US"/>
        </w:rPr>
        <w:t xml:space="preserve"> au titre de l’année du recrutement ou de la reconnaissance de la qualité de BOE pour les bénéficiaires reconnus comme tels postérieurement à son cinquantième anniversaire.</w:t>
      </w:r>
    </w:p>
    <w:p w14:paraId="0F61C242" w14:textId="77777777" w:rsidR="0034311D" w:rsidRPr="00EF13B8" w:rsidRDefault="0034311D" w:rsidP="00941234">
      <w:pPr>
        <w:pStyle w:val="NormalWeb"/>
        <w:autoSpaceDE w:val="0"/>
        <w:autoSpaceDN w:val="0"/>
        <w:adjustRightInd w:val="0"/>
        <w:spacing w:before="120" w:beforeAutospacing="0" w:after="0"/>
        <w:jc w:val="both"/>
        <w:rPr>
          <w:rFonts w:asciiTheme="majorHAnsi" w:hAnsiTheme="majorHAnsi" w:cstheme="majorHAnsi"/>
          <w:sz w:val="22"/>
          <w:szCs w:val="22"/>
        </w:rPr>
      </w:pPr>
    </w:p>
    <w:p w14:paraId="34661E31" w14:textId="77777777" w:rsidR="0034311D" w:rsidRPr="00EF13B8" w:rsidRDefault="0034311D"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20" w:name="_Toc60245692"/>
      <w:r w:rsidRPr="00EF13B8">
        <w:rPr>
          <w:rFonts w:ascii="Calibri Light" w:hAnsi="Calibri Light" w:cs="Calibri Light"/>
          <w:b/>
          <w:bCs/>
          <w:i/>
          <w:iCs/>
          <w:color w:val="833C0B" w:themeColor="accent2" w:themeShade="80"/>
          <w:u w:val="single"/>
          <w:lang w:eastAsia="en-US"/>
        </w:rPr>
        <w:t>Quels justificatifs peut-on fournir pour le RQTH ?</w:t>
      </w:r>
      <w:bookmarkEnd w:id="120"/>
    </w:p>
    <w:p w14:paraId="4CA10AD4" w14:textId="77777777" w:rsidR="0034311D" w:rsidRPr="00EF13B8" w:rsidRDefault="0034311D" w:rsidP="0034311D">
      <w:pPr>
        <w:pStyle w:val="NormalWeb"/>
        <w:autoSpaceDE w:val="0"/>
        <w:autoSpaceDN w:val="0"/>
        <w:adjustRightInd w:val="0"/>
        <w:spacing w:before="120" w:beforeAutospacing="0" w:after="0"/>
        <w:jc w:val="both"/>
        <w:rPr>
          <w:rFonts w:asciiTheme="majorHAnsi" w:hAnsiTheme="majorHAnsi" w:cstheme="majorHAnsi"/>
          <w:sz w:val="22"/>
          <w:szCs w:val="22"/>
        </w:rPr>
      </w:pPr>
      <w:r w:rsidRPr="00EF13B8">
        <w:rPr>
          <w:rFonts w:asciiTheme="majorHAnsi" w:hAnsiTheme="majorHAnsi" w:cstheme="majorHAnsi"/>
          <w:sz w:val="22"/>
          <w:szCs w:val="22"/>
        </w:rPr>
        <w:t>Pour justifier de la RQTH, vous devez être en possession de la photocopie de la RQTH ou d’une attestation de la Caisse d’assurance maladie, de la commission des droits et de l'autonomie des personnes handicapées, de la mutualité sociale agricole ou du ministère de la Défense ou du ministère de l’Intérieur pour les militaires de la gendarmerie nationale.</w:t>
      </w:r>
    </w:p>
    <w:p w14:paraId="5929365D" w14:textId="77777777" w:rsidR="0034311D" w:rsidRPr="00EF13B8" w:rsidRDefault="0034311D" w:rsidP="00941234">
      <w:pPr>
        <w:pStyle w:val="NormalWeb"/>
        <w:autoSpaceDE w:val="0"/>
        <w:autoSpaceDN w:val="0"/>
        <w:adjustRightInd w:val="0"/>
        <w:spacing w:before="120" w:beforeAutospacing="0" w:after="0"/>
        <w:jc w:val="both"/>
        <w:rPr>
          <w:rFonts w:asciiTheme="majorHAnsi" w:hAnsiTheme="majorHAnsi" w:cstheme="majorHAnsi"/>
          <w:sz w:val="22"/>
          <w:szCs w:val="22"/>
        </w:rPr>
      </w:pPr>
    </w:p>
    <w:p w14:paraId="1D177557" w14:textId="77777777" w:rsidR="0034311D" w:rsidRPr="00EF13B8" w:rsidRDefault="0034311D"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21" w:name="_Toc60245693"/>
      <w:r w:rsidRPr="00EF13B8">
        <w:rPr>
          <w:rFonts w:ascii="Calibri Light" w:hAnsi="Calibri Light" w:cs="Calibri Light"/>
          <w:b/>
          <w:bCs/>
          <w:i/>
          <w:iCs/>
          <w:color w:val="833C0B" w:themeColor="accent2" w:themeShade="80"/>
          <w:u w:val="single"/>
          <w:lang w:eastAsia="en-US"/>
        </w:rPr>
        <w:lastRenderedPageBreak/>
        <w:t>Peut-on comptabiliser en tant que BOE les agents recrutés sur des emplois réservés au titre de militaires et anciens militaires ?</w:t>
      </w:r>
      <w:bookmarkEnd w:id="121"/>
    </w:p>
    <w:p w14:paraId="27FD3F22" w14:textId="77777777" w:rsidR="0034311D" w:rsidRPr="00EF13B8" w:rsidRDefault="0034311D" w:rsidP="0034311D">
      <w:pPr>
        <w:pStyle w:val="NormalWeb"/>
        <w:autoSpaceDE w:val="0"/>
        <w:autoSpaceDN w:val="0"/>
        <w:adjustRightInd w:val="0"/>
        <w:spacing w:before="120"/>
        <w:jc w:val="both"/>
        <w:rPr>
          <w:rFonts w:asciiTheme="majorHAnsi" w:hAnsiTheme="majorHAnsi" w:cstheme="majorHAnsi"/>
          <w:sz w:val="22"/>
          <w:szCs w:val="22"/>
        </w:rPr>
      </w:pPr>
      <w:r w:rsidRPr="00EF13B8">
        <w:rPr>
          <w:rFonts w:asciiTheme="majorHAnsi" w:hAnsiTheme="majorHAnsi" w:cstheme="majorHAnsi"/>
          <w:sz w:val="22"/>
          <w:szCs w:val="22"/>
        </w:rPr>
        <w:t>A compter de la campagne de déclaration 2021 au titre de l’année 2020, vous ne pouvez plus comptabiliser, en tant que BOE, les agents recrutés après le 1</w:t>
      </w:r>
      <w:r w:rsidRPr="00EF13B8">
        <w:rPr>
          <w:rFonts w:asciiTheme="majorHAnsi" w:hAnsiTheme="majorHAnsi" w:cstheme="majorHAnsi"/>
          <w:sz w:val="22"/>
          <w:szCs w:val="22"/>
          <w:vertAlign w:val="superscript"/>
        </w:rPr>
        <w:t>er</w:t>
      </w:r>
      <w:r w:rsidRPr="00EF13B8">
        <w:rPr>
          <w:rFonts w:asciiTheme="majorHAnsi" w:hAnsiTheme="majorHAnsi" w:cstheme="majorHAnsi"/>
          <w:sz w:val="22"/>
          <w:szCs w:val="22"/>
        </w:rPr>
        <w:t xml:space="preserve"> janvier 2020 sur un emploi réservé au titre des militaires ou anciens militaires.</w:t>
      </w:r>
    </w:p>
    <w:p w14:paraId="396BBB7E" w14:textId="77777777" w:rsidR="0034311D" w:rsidRPr="00EF13B8" w:rsidRDefault="0034311D" w:rsidP="0034311D">
      <w:pPr>
        <w:pStyle w:val="NormalWeb"/>
        <w:autoSpaceDE w:val="0"/>
        <w:autoSpaceDN w:val="0"/>
        <w:adjustRightInd w:val="0"/>
        <w:spacing w:before="120" w:beforeAutospacing="0" w:after="0"/>
        <w:jc w:val="both"/>
        <w:rPr>
          <w:rFonts w:asciiTheme="majorHAnsi" w:hAnsiTheme="majorHAnsi" w:cstheme="majorHAnsi"/>
          <w:sz w:val="22"/>
          <w:szCs w:val="22"/>
        </w:rPr>
      </w:pPr>
      <w:r w:rsidRPr="00EF13B8">
        <w:rPr>
          <w:rFonts w:asciiTheme="majorHAnsi" w:hAnsiTheme="majorHAnsi" w:cstheme="majorHAnsi"/>
          <w:sz w:val="22"/>
          <w:szCs w:val="22"/>
        </w:rPr>
        <w:t>Toutefois, vous pouvez comptabiliser, en tant que BOE, les agents recrutés à ce titre avant le 1er janvier 2020.</w:t>
      </w:r>
    </w:p>
    <w:p w14:paraId="750496D4" w14:textId="77777777" w:rsidR="0034311D" w:rsidRPr="00EF13B8" w:rsidRDefault="0034311D" w:rsidP="0034311D">
      <w:pPr>
        <w:pStyle w:val="NormalWeb"/>
        <w:autoSpaceDE w:val="0"/>
        <w:autoSpaceDN w:val="0"/>
        <w:adjustRightInd w:val="0"/>
        <w:spacing w:before="120" w:beforeAutospacing="0" w:after="0"/>
        <w:jc w:val="both"/>
        <w:rPr>
          <w:rFonts w:asciiTheme="majorHAnsi" w:hAnsiTheme="majorHAnsi" w:cstheme="majorHAnsi"/>
          <w:sz w:val="22"/>
          <w:szCs w:val="22"/>
        </w:rPr>
      </w:pPr>
    </w:p>
    <w:p w14:paraId="4C1B3CD9" w14:textId="77777777" w:rsidR="00DD4513" w:rsidRPr="00EF13B8" w:rsidRDefault="00DD4513" w:rsidP="000A2E14">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22" w:name="_Toc60245694"/>
      <w:r w:rsidRPr="00EF13B8">
        <w:rPr>
          <w:rFonts w:ascii="Calibri Light" w:hAnsi="Calibri Light" w:cs="Calibri Light"/>
          <w:b/>
          <w:bCs/>
          <w:i/>
          <w:iCs/>
          <w:color w:val="833C0B" w:themeColor="accent2" w:themeShade="80"/>
          <w:u w:val="single"/>
          <w:lang w:eastAsia="en-US"/>
        </w:rPr>
        <w:t>Quelle est la différence entre un agent inapte et un agent qui a une restriction d'aptitude</w:t>
      </w:r>
      <w:r w:rsidR="000A2E14" w:rsidRPr="00EF13B8">
        <w:rPr>
          <w:rFonts w:ascii="Calibri Light" w:hAnsi="Calibri Light" w:cs="Calibri Light"/>
          <w:b/>
          <w:bCs/>
          <w:i/>
          <w:iCs/>
          <w:color w:val="833C0B" w:themeColor="accent2" w:themeShade="80"/>
          <w:u w:val="single"/>
          <w:lang w:eastAsia="en-US"/>
        </w:rPr>
        <w:t> ?</w:t>
      </w:r>
      <w:bookmarkEnd w:id="122"/>
    </w:p>
    <w:p w14:paraId="4BFA3828" w14:textId="77777777" w:rsidR="00DD4513" w:rsidRPr="00EF13B8" w:rsidRDefault="00DD4513" w:rsidP="00DD4513">
      <w:pPr>
        <w:pStyle w:val="NormalWeb"/>
        <w:autoSpaceDE w:val="0"/>
        <w:autoSpaceDN w:val="0"/>
        <w:adjustRightInd w:val="0"/>
        <w:spacing w:before="120" w:beforeAutospacing="0" w:after="0"/>
        <w:jc w:val="both"/>
        <w:rPr>
          <w:rFonts w:asciiTheme="majorHAnsi" w:hAnsiTheme="majorHAnsi" w:cstheme="majorHAnsi"/>
          <w:color w:val="4A4A4A"/>
          <w:sz w:val="22"/>
          <w:szCs w:val="22"/>
        </w:rPr>
      </w:pPr>
      <w:r w:rsidRPr="00EF13B8">
        <w:rPr>
          <w:rFonts w:asciiTheme="majorHAnsi" w:hAnsiTheme="majorHAnsi" w:cstheme="majorHAnsi"/>
          <w:color w:val="4A4A4A"/>
          <w:sz w:val="22"/>
          <w:szCs w:val="22"/>
        </w:rPr>
        <w:t>Un agent qui a une restriction d'aptitude peut toujours exercer ses fonctions ; un agent inapte ne peut pas. Vous ne devez prendre en compte que les seuls agents inaptes.</w:t>
      </w:r>
    </w:p>
    <w:p w14:paraId="594942E0" w14:textId="77777777" w:rsidR="00DD4513" w:rsidRPr="00EF13B8" w:rsidRDefault="00DD4513" w:rsidP="00DD4513">
      <w:pPr>
        <w:pStyle w:val="NormalWeb"/>
        <w:autoSpaceDE w:val="0"/>
        <w:autoSpaceDN w:val="0"/>
        <w:adjustRightInd w:val="0"/>
        <w:spacing w:before="120" w:beforeAutospacing="0" w:after="0"/>
        <w:jc w:val="both"/>
        <w:rPr>
          <w:rFonts w:asciiTheme="majorHAnsi" w:hAnsiTheme="majorHAnsi" w:cstheme="majorHAnsi"/>
          <w:color w:val="4A4A4A"/>
          <w:sz w:val="22"/>
          <w:szCs w:val="22"/>
        </w:rPr>
      </w:pPr>
    </w:p>
    <w:bookmarkEnd w:id="119"/>
    <w:p w14:paraId="6A977E3D" w14:textId="77777777" w:rsidR="00DD4513" w:rsidRPr="00EF13B8" w:rsidRDefault="00DD4513" w:rsidP="0034311D">
      <w:pPr>
        <w:pStyle w:val="NormalWeb"/>
        <w:autoSpaceDE w:val="0"/>
        <w:autoSpaceDN w:val="0"/>
        <w:adjustRightInd w:val="0"/>
        <w:spacing w:before="120" w:beforeAutospacing="0" w:after="0"/>
        <w:jc w:val="both"/>
        <w:rPr>
          <w:rFonts w:asciiTheme="majorHAnsi" w:hAnsiTheme="majorHAnsi" w:cstheme="majorHAnsi"/>
          <w:sz w:val="22"/>
          <w:szCs w:val="22"/>
        </w:rPr>
      </w:pPr>
    </w:p>
    <w:p w14:paraId="50D2D575" w14:textId="77777777" w:rsidR="0034311D" w:rsidRPr="00EF13B8" w:rsidRDefault="0034311D" w:rsidP="0034311D">
      <w:pPr>
        <w:pStyle w:val="NormalWeb"/>
        <w:autoSpaceDE w:val="0"/>
        <w:autoSpaceDN w:val="0"/>
        <w:adjustRightInd w:val="0"/>
        <w:spacing w:before="120" w:beforeAutospacing="0" w:after="0"/>
        <w:jc w:val="both"/>
        <w:rPr>
          <w:rFonts w:asciiTheme="majorHAnsi" w:hAnsiTheme="majorHAnsi" w:cstheme="majorHAnsi"/>
          <w:sz w:val="22"/>
          <w:szCs w:val="22"/>
        </w:rPr>
      </w:pPr>
    </w:p>
    <w:p w14:paraId="4353C78A" w14:textId="77777777" w:rsidR="0034311D" w:rsidRPr="00EF13B8" w:rsidRDefault="0034311D">
      <w:pPr>
        <w:spacing w:after="160" w:line="259" w:lineRule="auto"/>
        <w:rPr>
          <w:rFonts w:asciiTheme="majorHAnsi" w:hAnsiTheme="majorHAnsi" w:cstheme="majorHAnsi"/>
          <w:sz w:val="22"/>
          <w:szCs w:val="22"/>
        </w:rPr>
      </w:pPr>
      <w:r w:rsidRPr="00EF13B8">
        <w:rPr>
          <w:rFonts w:asciiTheme="majorHAnsi" w:hAnsiTheme="majorHAnsi" w:cstheme="majorHAnsi"/>
          <w:sz w:val="22"/>
          <w:szCs w:val="22"/>
        </w:rPr>
        <w:br w:type="page"/>
      </w:r>
    </w:p>
    <w:p w14:paraId="001AD167" w14:textId="77777777" w:rsidR="007468E1" w:rsidRPr="00EF13B8" w:rsidRDefault="000C31A7" w:rsidP="00785616">
      <w:pPr>
        <w:pStyle w:val="Titre2"/>
        <w:keepLines/>
        <w:numPr>
          <w:ilvl w:val="0"/>
          <w:numId w:val="1"/>
        </w:numPr>
        <w:spacing w:before="40" w:after="0" w:line="259" w:lineRule="auto"/>
        <w:ind w:left="720"/>
        <w:jc w:val="both"/>
        <w:rPr>
          <w:rFonts w:ascii="Calibri Light" w:eastAsiaTheme="majorEastAsia" w:hAnsi="Calibri Light" w:cs="Calibri Light"/>
          <w:i w:val="0"/>
          <w:iCs w:val="0"/>
          <w:color w:val="833C0B" w:themeColor="accent2" w:themeShade="80"/>
          <w:sz w:val="26"/>
          <w:szCs w:val="26"/>
          <w:u w:val="single"/>
          <w:lang w:eastAsia="en-US"/>
        </w:rPr>
      </w:pPr>
      <w:bookmarkStart w:id="123" w:name="_Toc60245695"/>
      <w:r w:rsidRPr="00EF13B8">
        <w:rPr>
          <w:rFonts w:ascii="Calibri Light" w:eastAsiaTheme="majorEastAsia" w:hAnsi="Calibri Light" w:cs="Calibri Light"/>
          <w:i w:val="0"/>
          <w:iCs w:val="0"/>
          <w:color w:val="833C0B" w:themeColor="accent2" w:themeShade="80"/>
          <w:sz w:val="26"/>
          <w:szCs w:val="26"/>
          <w:u w:val="single"/>
          <w:lang w:eastAsia="en-US"/>
        </w:rPr>
        <w:lastRenderedPageBreak/>
        <w:t>Déclaration des d</w:t>
      </w:r>
      <w:r w:rsidR="007468E1" w:rsidRPr="00EF13B8">
        <w:rPr>
          <w:rFonts w:ascii="Calibri Light" w:eastAsiaTheme="majorEastAsia" w:hAnsi="Calibri Light" w:cs="Calibri Light"/>
          <w:i w:val="0"/>
          <w:iCs w:val="0"/>
          <w:color w:val="833C0B" w:themeColor="accent2" w:themeShade="80"/>
          <w:sz w:val="26"/>
          <w:szCs w:val="26"/>
          <w:u w:val="single"/>
          <w:lang w:eastAsia="en-US"/>
        </w:rPr>
        <w:t>épenses déductibles</w:t>
      </w:r>
      <w:bookmarkEnd w:id="123"/>
    </w:p>
    <w:p w14:paraId="1FE00ED9" w14:textId="77777777" w:rsidR="004A43EC" w:rsidRPr="00EF13B8" w:rsidRDefault="004A43EC" w:rsidP="004A43EC">
      <w:pPr>
        <w:pStyle w:val="NormalWeb"/>
        <w:autoSpaceDE w:val="0"/>
        <w:autoSpaceDN w:val="0"/>
        <w:adjustRightInd w:val="0"/>
        <w:spacing w:before="120" w:beforeAutospacing="0" w:after="0"/>
        <w:jc w:val="both"/>
        <w:rPr>
          <w:rFonts w:asciiTheme="majorHAnsi" w:hAnsiTheme="majorHAnsi" w:cstheme="majorHAnsi"/>
          <w:sz w:val="22"/>
          <w:szCs w:val="22"/>
        </w:rPr>
      </w:pPr>
    </w:p>
    <w:p w14:paraId="71A657AC" w14:textId="77777777" w:rsidR="00302D99" w:rsidRPr="00EF13B8" w:rsidRDefault="00302D99" w:rsidP="00FE7F89">
      <w:pPr>
        <w:pStyle w:val="Titre3"/>
        <w:spacing w:line="259" w:lineRule="auto"/>
        <w:ind w:left="720"/>
        <w:jc w:val="both"/>
        <w:rPr>
          <w:rFonts w:ascii="Calibri Light" w:hAnsi="Calibri Light" w:cs="Calibri Light"/>
          <w:b/>
          <w:bCs/>
          <w:i/>
          <w:iCs/>
          <w:color w:val="833C0B" w:themeColor="accent2" w:themeShade="80"/>
          <w:u w:val="single"/>
          <w:lang w:eastAsia="en-US"/>
        </w:rPr>
      </w:pPr>
      <w:bookmarkStart w:id="124" w:name="_Toc60245696"/>
      <w:r w:rsidRPr="00EF13B8">
        <w:rPr>
          <w:rFonts w:ascii="Calibri Light" w:hAnsi="Calibri Light" w:cs="Calibri Light"/>
          <w:b/>
          <w:bCs/>
          <w:i/>
          <w:iCs/>
          <w:color w:val="833C0B" w:themeColor="accent2" w:themeShade="80"/>
          <w:u w:val="single"/>
          <w:lang w:eastAsia="en-US"/>
        </w:rPr>
        <w:t>Quelles sont les dépenses déductibles ?</w:t>
      </w:r>
      <w:bookmarkEnd w:id="124"/>
    </w:p>
    <w:p w14:paraId="157E5C98" w14:textId="77777777" w:rsidR="00B90A29" w:rsidRPr="00EF13B8" w:rsidRDefault="00B90A29" w:rsidP="00B90A29">
      <w:pPr>
        <w:pStyle w:val="NormalWeb"/>
        <w:autoSpaceDE w:val="0"/>
        <w:autoSpaceDN w:val="0"/>
        <w:adjustRightInd w:val="0"/>
        <w:spacing w:before="120" w:beforeAutospacing="0" w:after="0"/>
        <w:jc w:val="both"/>
        <w:rPr>
          <w:rFonts w:asciiTheme="majorHAnsi" w:hAnsiTheme="majorHAnsi" w:cstheme="majorHAnsi"/>
          <w:sz w:val="22"/>
          <w:szCs w:val="22"/>
        </w:rPr>
      </w:pPr>
      <w:bookmarkStart w:id="125" w:name="_Hlk60243386"/>
      <w:r w:rsidRPr="00EF13B8">
        <w:rPr>
          <w:rFonts w:asciiTheme="majorHAnsi" w:hAnsiTheme="majorHAnsi" w:cstheme="majorHAnsi"/>
          <w:sz w:val="22"/>
          <w:szCs w:val="22"/>
        </w:rPr>
        <w:t>Outre l'emploi direct de travailleurs handicapés et le versement d'une contribution financière, les employeurs disposent de modalités leur permettant de valoriser leurs actions à destination de leurs bénéficiaires d’obligation d’emploi.</w:t>
      </w:r>
    </w:p>
    <w:p w14:paraId="2BB2F77B" w14:textId="77777777" w:rsidR="00B90A29" w:rsidRPr="00EF13B8" w:rsidRDefault="00B90A29" w:rsidP="00B90A29">
      <w:pPr>
        <w:pStyle w:val="NormalWeb"/>
        <w:autoSpaceDE w:val="0"/>
        <w:autoSpaceDN w:val="0"/>
        <w:adjustRightInd w:val="0"/>
        <w:spacing w:before="120" w:beforeAutospacing="0" w:after="0"/>
        <w:jc w:val="both"/>
        <w:rPr>
          <w:rFonts w:asciiTheme="majorHAnsi" w:hAnsiTheme="majorHAnsi" w:cstheme="majorHAnsi"/>
          <w:sz w:val="22"/>
          <w:szCs w:val="22"/>
        </w:rPr>
      </w:pPr>
      <w:r w:rsidRPr="00EF13B8">
        <w:rPr>
          <w:rFonts w:asciiTheme="majorHAnsi" w:hAnsiTheme="majorHAnsi" w:cstheme="majorHAnsi"/>
          <w:sz w:val="22"/>
          <w:szCs w:val="22"/>
        </w:rPr>
        <w:t>Il existe 3 catégories de dépenses déductibles :</w:t>
      </w:r>
    </w:p>
    <w:p w14:paraId="0BCCEF5F" w14:textId="77777777" w:rsidR="00B90A29" w:rsidRPr="00EF13B8" w:rsidRDefault="00B90A29" w:rsidP="00785616">
      <w:pPr>
        <w:pStyle w:val="Paragraphedeliste"/>
        <w:numPr>
          <w:ilvl w:val="0"/>
          <w:numId w:val="3"/>
        </w:numPr>
        <w:autoSpaceDE w:val="0"/>
        <w:autoSpaceDN w:val="0"/>
        <w:adjustRightInd w:val="0"/>
        <w:spacing w:before="120"/>
        <w:jc w:val="both"/>
        <w:rPr>
          <w:rFonts w:asciiTheme="majorHAnsi" w:eastAsiaTheme="minorHAnsi" w:hAnsiTheme="majorHAnsi" w:cstheme="majorHAnsi"/>
          <w:sz w:val="22"/>
          <w:szCs w:val="22"/>
          <w:lang w:eastAsia="en-US"/>
        </w:rPr>
      </w:pPr>
      <w:r w:rsidRPr="00EF13B8">
        <w:rPr>
          <w:rFonts w:asciiTheme="majorHAnsi" w:eastAsiaTheme="minorHAnsi" w:hAnsiTheme="majorHAnsi" w:cstheme="majorHAnsi"/>
          <w:sz w:val="22"/>
          <w:szCs w:val="22"/>
          <w:lang w:eastAsia="en-US"/>
        </w:rPr>
        <w:t>Contrat de fourniture, de sous-traitance ou de prestations de service avec des entreprises adaptées, des établissements ou services d’aide par le travail ou avec des travailleurs indépendants handicapés</w:t>
      </w:r>
    </w:p>
    <w:p w14:paraId="5007C024" w14:textId="77777777" w:rsidR="00B90A29" w:rsidRPr="00EF13B8" w:rsidRDefault="00B90A29" w:rsidP="00785616">
      <w:pPr>
        <w:pStyle w:val="Paragraphedeliste"/>
        <w:numPr>
          <w:ilvl w:val="0"/>
          <w:numId w:val="3"/>
        </w:numPr>
        <w:autoSpaceDE w:val="0"/>
        <w:autoSpaceDN w:val="0"/>
        <w:adjustRightInd w:val="0"/>
        <w:spacing w:before="120"/>
        <w:jc w:val="both"/>
        <w:rPr>
          <w:rFonts w:asciiTheme="majorHAnsi" w:eastAsiaTheme="minorHAnsi" w:hAnsiTheme="majorHAnsi" w:cstheme="majorHAnsi"/>
          <w:sz w:val="22"/>
          <w:szCs w:val="22"/>
          <w:lang w:eastAsia="en-US"/>
        </w:rPr>
      </w:pPr>
      <w:r w:rsidRPr="00EF13B8">
        <w:rPr>
          <w:rFonts w:asciiTheme="majorHAnsi" w:eastAsiaTheme="minorHAnsi" w:hAnsiTheme="majorHAnsi" w:cstheme="majorHAnsi"/>
          <w:sz w:val="22"/>
          <w:szCs w:val="22"/>
          <w:lang w:eastAsia="en-US"/>
        </w:rPr>
        <w:t>Dépenses déductibles affectées à des mesures adoptées en vue de faciliter l’accueil, l’insertion ou le maintien dans l’emploi des personnes handicapées</w:t>
      </w:r>
    </w:p>
    <w:p w14:paraId="5462FA7F" w14:textId="77777777" w:rsidR="00B90A29" w:rsidRPr="00EF13B8" w:rsidRDefault="00B90A29" w:rsidP="00785616">
      <w:pPr>
        <w:pStyle w:val="Paragraphedeliste"/>
        <w:numPr>
          <w:ilvl w:val="0"/>
          <w:numId w:val="3"/>
        </w:numPr>
        <w:autoSpaceDE w:val="0"/>
        <w:autoSpaceDN w:val="0"/>
        <w:adjustRightInd w:val="0"/>
        <w:spacing w:before="120"/>
        <w:jc w:val="both"/>
        <w:rPr>
          <w:rFonts w:asciiTheme="majorHAnsi" w:eastAsiaTheme="minorHAnsi" w:hAnsiTheme="majorHAnsi" w:cstheme="majorHAnsi"/>
          <w:sz w:val="22"/>
          <w:szCs w:val="22"/>
          <w:lang w:eastAsia="en-US"/>
        </w:rPr>
      </w:pPr>
      <w:r w:rsidRPr="00EF13B8">
        <w:rPr>
          <w:rFonts w:asciiTheme="majorHAnsi" w:eastAsiaTheme="minorHAnsi" w:hAnsiTheme="majorHAnsi" w:cstheme="majorHAnsi"/>
          <w:sz w:val="22"/>
          <w:szCs w:val="22"/>
          <w:lang w:eastAsia="en-US"/>
        </w:rPr>
        <w:t>Dépenses consacrées à la rémunération des personnels affectés à des missions d’aide à l’accueil, à l’intégration et à l’accompagnement des élèves ou étudiants.</w:t>
      </w:r>
    </w:p>
    <w:p w14:paraId="7430B6AC" w14:textId="77777777" w:rsidR="00B90A29" w:rsidRPr="00EF13B8" w:rsidRDefault="00B90A29" w:rsidP="00B90A29">
      <w:pPr>
        <w:pStyle w:val="NormalWeb"/>
        <w:spacing w:before="120" w:beforeAutospacing="0" w:after="0"/>
        <w:jc w:val="both"/>
        <w:rPr>
          <w:rFonts w:asciiTheme="majorHAnsi" w:hAnsiTheme="majorHAnsi" w:cstheme="majorHAnsi"/>
          <w:sz w:val="22"/>
          <w:szCs w:val="22"/>
        </w:rPr>
      </w:pPr>
    </w:p>
    <w:p w14:paraId="0BDCCAD7" w14:textId="77777777" w:rsidR="000D3C59" w:rsidRPr="00EF13B8" w:rsidRDefault="000D3C59" w:rsidP="00FE7F89">
      <w:pPr>
        <w:pStyle w:val="Titre3"/>
        <w:spacing w:line="259" w:lineRule="auto"/>
        <w:ind w:left="720"/>
        <w:jc w:val="both"/>
        <w:rPr>
          <w:rFonts w:ascii="Calibri Light" w:hAnsi="Calibri Light" w:cs="Calibri Light"/>
          <w:b/>
          <w:bCs/>
          <w:i/>
          <w:iCs/>
          <w:color w:val="833C0B" w:themeColor="accent2" w:themeShade="80"/>
          <w:u w:val="single"/>
          <w:lang w:eastAsia="en-US"/>
        </w:rPr>
      </w:pPr>
      <w:bookmarkStart w:id="126" w:name="_Toc60245697"/>
      <w:bookmarkEnd w:id="125"/>
      <w:r w:rsidRPr="00EF13B8">
        <w:rPr>
          <w:rFonts w:ascii="Calibri Light" w:hAnsi="Calibri Light" w:cs="Calibri Light"/>
          <w:b/>
          <w:bCs/>
          <w:i/>
          <w:iCs/>
          <w:color w:val="833C0B" w:themeColor="accent2" w:themeShade="80"/>
          <w:u w:val="single"/>
          <w:lang w:eastAsia="en-US"/>
        </w:rPr>
        <w:t xml:space="preserve">L'obligation d'emploi peut-elle être satisfaite en totalité par la prise en compte de dépenses </w:t>
      </w:r>
      <w:r w:rsidR="00FE5BBB" w:rsidRPr="00EF13B8">
        <w:rPr>
          <w:rFonts w:ascii="Calibri Light" w:hAnsi="Calibri Light" w:cs="Calibri Light"/>
          <w:b/>
          <w:bCs/>
          <w:i/>
          <w:iCs/>
          <w:color w:val="833C0B" w:themeColor="accent2" w:themeShade="80"/>
          <w:u w:val="single"/>
          <w:lang w:eastAsia="en-US"/>
        </w:rPr>
        <w:t>déductibles ?</w:t>
      </w:r>
      <w:bookmarkEnd w:id="126"/>
    </w:p>
    <w:p w14:paraId="305E5261" w14:textId="77777777" w:rsidR="00B90A29" w:rsidRPr="00EF13B8" w:rsidRDefault="00B90A29"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bookmarkStart w:id="127" w:name="_Hlk60243421"/>
      <w:r w:rsidRPr="00EF13B8">
        <w:rPr>
          <w:rFonts w:asciiTheme="majorHAnsi" w:eastAsiaTheme="minorHAnsi" w:hAnsiTheme="majorHAnsi" w:cstheme="majorHAnsi"/>
          <w:color w:val="000000"/>
          <w:sz w:val="22"/>
          <w:szCs w:val="22"/>
          <w:lang w:eastAsia="en-US"/>
        </w:rPr>
        <w:t>Il existe des systèmes de plafonnement en fonctionnement des catégories de dépenses :</w:t>
      </w:r>
    </w:p>
    <w:p w14:paraId="2D8B1686" w14:textId="77777777" w:rsidR="00B90A29" w:rsidRPr="00EF13B8" w:rsidRDefault="00B90A29" w:rsidP="00785616">
      <w:pPr>
        <w:pStyle w:val="Paragraphedeliste"/>
        <w:numPr>
          <w:ilvl w:val="0"/>
          <w:numId w:val="3"/>
        </w:numPr>
        <w:autoSpaceDE w:val="0"/>
        <w:autoSpaceDN w:val="0"/>
        <w:adjustRightInd w:val="0"/>
        <w:spacing w:before="120"/>
        <w:jc w:val="both"/>
        <w:rPr>
          <w:rFonts w:asciiTheme="majorHAnsi" w:eastAsiaTheme="minorHAnsi" w:hAnsiTheme="majorHAnsi" w:cstheme="majorHAnsi"/>
          <w:sz w:val="22"/>
          <w:szCs w:val="22"/>
          <w:lang w:eastAsia="en-US"/>
        </w:rPr>
      </w:pPr>
      <w:r w:rsidRPr="00EF13B8">
        <w:rPr>
          <w:rFonts w:asciiTheme="majorHAnsi" w:eastAsiaTheme="minorHAnsi" w:hAnsiTheme="majorHAnsi" w:cstheme="majorHAnsi"/>
          <w:sz w:val="22"/>
          <w:szCs w:val="22"/>
          <w:u w:val="single"/>
          <w:lang w:eastAsia="en-US"/>
        </w:rPr>
        <w:t>Contrat de fourniture, de sous-traitance ou de prestations de service avec des entreprises adaptées, des établissements ou services d’aide par le travail ou avec des travailleurs indépendants handicapés</w:t>
      </w:r>
      <w:r w:rsidRPr="00EF13B8">
        <w:rPr>
          <w:rFonts w:asciiTheme="majorHAnsi" w:eastAsiaTheme="minorHAnsi" w:hAnsiTheme="majorHAnsi" w:cstheme="majorHAnsi"/>
          <w:sz w:val="22"/>
          <w:szCs w:val="22"/>
          <w:lang w:eastAsia="en-US"/>
        </w:rPr>
        <w:t> : Plafonnement à 50 ou 75 % en fonction du taux d’emploi direct</w:t>
      </w:r>
    </w:p>
    <w:p w14:paraId="4BEBF0DD" w14:textId="77777777" w:rsidR="00B90A29" w:rsidRPr="00EF13B8" w:rsidRDefault="00B90A29" w:rsidP="00785616">
      <w:pPr>
        <w:pStyle w:val="Paragraphedeliste"/>
        <w:numPr>
          <w:ilvl w:val="0"/>
          <w:numId w:val="3"/>
        </w:numPr>
        <w:autoSpaceDE w:val="0"/>
        <w:autoSpaceDN w:val="0"/>
        <w:adjustRightInd w:val="0"/>
        <w:spacing w:before="120"/>
        <w:jc w:val="both"/>
        <w:rPr>
          <w:rFonts w:asciiTheme="majorHAnsi" w:eastAsiaTheme="minorHAnsi" w:hAnsiTheme="majorHAnsi" w:cstheme="majorHAnsi"/>
          <w:sz w:val="22"/>
          <w:szCs w:val="22"/>
          <w:lang w:eastAsia="en-US"/>
        </w:rPr>
      </w:pPr>
      <w:r w:rsidRPr="00EF13B8">
        <w:rPr>
          <w:rFonts w:asciiTheme="majorHAnsi" w:eastAsiaTheme="minorHAnsi" w:hAnsiTheme="majorHAnsi" w:cstheme="majorHAnsi"/>
          <w:sz w:val="22"/>
          <w:szCs w:val="22"/>
          <w:u w:val="single"/>
          <w:lang w:eastAsia="en-US"/>
        </w:rPr>
        <w:t>Dépenses déductibles affectées à des mesures adoptées en vue de faciliter l’accueil, l’insertion ou le maintien dans l’emploi des personnes handicapées</w:t>
      </w:r>
      <w:r w:rsidRPr="00EF13B8">
        <w:rPr>
          <w:rFonts w:asciiTheme="majorHAnsi" w:eastAsiaTheme="minorHAnsi" w:hAnsiTheme="majorHAnsi" w:cstheme="majorHAnsi"/>
          <w:sz w:val="22"/>
          <w:szCs w:val="22"/>
          <w:lang w:eastAsia="en-US"/>
        </w:rPr>
        <w:t> : Plafonnement à 10 % de la contribution annuelle calculée</w:t>
      </w:r>
    </w:p>
    <w:p w14:paraId="4321D35E" w14:textId="77777777" w:rsidR="00057962" w:rsidRPr="00EF13B8" w:rsidRDefault="00B90A29" w:rsidP="00057962">
      <w:pPr>
        <w:pStyle w:val="Paragraphedeliste"/>
        <w:numPr>
          <w:ilvl w:val="0"/>
          <w:numId w:val="3"/>
        </w:numPr>
        <w:autoSpaceDE w:val="0"/>
        <w:autoSpaceDN w:val="0"/>
        <w:adjustRightInd w:val="0"/>
        <w:spacing w:before="120"/>
        <w:jc w:val="both"/>
        <w:rPr>
          <w:rFonts w:asciiTheme="majorHAnsi" w:eastAsiaTheme="minorHAnsi" w:hAnsiTheme="majorHAnsi" w:cstheme="majorHAnsi"/>
          <w:sz w:val="22"/>
          <w:szCs w:val="22"/>
          <w:lang w:eastAsia="en-US"/>
        </w:rPr>
      </w:pPr>
      <w:r w:rsidRPr="00EF13B8">
        <w:rPr>
          <w:rFonts w:asciiTheme="majorHAnsi" w:eastAsiaTheme="minorHAnsi" w:hAnsiTheme="majorHAnsi" w:cstheme="majorHAnsi"/>
          <w:sz w:val="22"/>
          <w:szCs w:val="22"/>
          <w:u w:val="single"/>
          <w:lang w:eastAsia="en-US"/>
        </w:rPr>
        <w:t>Dépenses consacrées à la rémunération des personnels affectés à des missions d’aide à l’accueil, à l’intégration et à l’accompagnement des élèves ou étudiants</w:t>
      </w:r>
      <w:r w:rsidRPr="00EF13B8">
        <w:rPr>
          <w:rFonts w:asciiTheme="majorHAnsi" w:eastAsiaTheme="minorHAnsi" w:hAnsiTheme="majorHAnsi" w:cstheme="majorHAnsi"/>
          <w:sz w:val="22"/>
          <w:szCs w:val="22"/>
          <w:lang w:eastAsia="en-US"/>
        </w:rPr>
        <w:t xml:space="preserve"> : Plafonnement à </w:t>
      </w:r>
      <w:r w:rsidR="00AA6CE3" w:rsidRPr="00EF13B8">
        <w:rPr>
          <w:rFonts w:asciiTheme="majorHAnsi" w:eastAsiaTheme="minorHAnsi" w:hAnsiTheme="majorHAnsi" w:cstheme="majorHAnsi"/>
          <w:sz w:val="22"/>
          <w:szCs w:val="22"/>
          <w:lang w:eastAsia="en-US"/>
        </w:rPr>
        <w:t>8</w:t>
      </w:r>
      <w:r w:rsidRPr="00EF13B8">
        <w:rPr>
          <w:rFonts w:asciiTheme="majorHAnsi" w:eastAsiaTheme="minorHAnsi" w:hAnsiTheme="majorHAnsi" w:cstheme="majorHAnsi"/>
          <w:sz w:val="22"/>
          <w:szCs w:val="22"/>
          <w:lang w:eastAsia="en-US"/>
        </w:rPr>
        <w:t xml:space="preserve">0 % </w:t>
      </w:r>
      <w:r w:rsidR="00057962" w:rsidRPr="00EF13B8">
        <w:rPr>
          <w:rFonts w:asciiTheme="majorHAnsi" w:eastAsiaTheme="minorHAnsi" w:hAnsiTheme="majorHAnsi" w:cstheme="majorHAnsi"/>
          <w:sz w:val="22"/>
          <w:szCs w:val="22"/>
          <w:lang w:eastAsia="en-US"/>
        </w:rPr>
        <w:t>de la contribution annuelle calculée</w:t>
      </w:r>
    </w:p>
    <w:p w14:paraId="3584347D" w14:textId="03B6A0CF" w:rsidR="00B90A29" w:rsidRPr="00EF13B8" w:rsidRDefault="00B90A29" w:rsidP="00057962">
      <w:pPr>
        <w:pStyle w:val="Paragraphedeliste"/>
        <w:autoSpaceDE w:val="0"/>
        <w:autoSpaceDN w:val="0"/>
        <w:adjustRightInd w:val="0"/>
        <w:spacing w:before="120"/>
        <w:jc w:val="both"/>
        <w:rPr>
          <w:rFonts w:asciiTheme="majorHAnsi" w:eastAsiaTheme="minorHAnsi" w:hAnsiTheme="majorHAnsi" w:cstheme="majorHAnsi"/>
          <w:sz w:val="22"/>
          <w:szCs w:val="22"/>
          <w:lang w:eastAsia="en-US"/>
        </w:rPr>
      </w:pPr>
      <w:r w:rsidRPr="00EF13B8">
        <w:rPr>
          <w:rFonts w:asciiTheme="majorHAnsi" w:eastAsiaTheme="minorHAnsi" w:hAnsiTheme="majorHAnsi" w:cstheme="majorHAnsi"/>
          <w:strike/>
          <w:color w:val="FF0000"/>
          <w:sz w:val="22"/>
          <w:szCs w:val="22"/>
          <w:lang w:eastAsia="en-US"/>
        </w:rPr>
        <w:t>pour la campagne de déclaration 2021 et à 80 % à compter de la campagne de déclaration 2022.</w:t>
      </w:r>
    </w:p>
    <w:p w14:paraId="2BDE6FF6" w14:textId="77777777" w:rsidR="00B90A29" w:rsidRPr="00EF13B8" w:rsidRDefault="00B90A29"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p>
    <w:p w14:paraId="0F79EDF6" w14:textId="77777777" w:rsidR="00224B09" w:rsidRPr="00EF13B8" w:rsidRDefault="00224B09" w:rsidP="00FE7F89">
      <w:pPr>
        <w:pStyle w:val="Titre3"/>
        <w:spacing w:line="259" w:lineRule="auto"/>
        <w:ind w:left="720"/>
        <w:jc w:val="both"/>
        <w:rPr>
          <w:rFonts w:ascii="Calibri Light" w:hAnsi="Calibri Light" w:cs="Calibri Light"/>
          <w:b/>
          <w:bCs/>
          <w:i/>
          <w:iCs/>
          <w:color w:val="833C0B" w:themeColor="accent2" w:themeShade="80"/>
          <w:u w:val="single"/>
          <w:lang w:eastAsia="en-US"/>
        </w:rPr>
      </w:pPr>
      <w:bookmarkStart w:id="128" w:name="_Toc60245698"/>
      <w:bookmarkEnd w:id="127"/>
      <w:r w:rsidRPr="00EF13B8">
        <w:rPr>
          <w:rFonts w:ascii="Calibri Light" w:hAnsi="Calibri Light" w:cs="Calibri Light"/>
          <w:b/>
          <w:bCs/>
          <w:i/>
          <w:iCs/>
          <w:color w:val="833C0B" w:themeColor="accent2" w:themeShade="80"/>
          <w:u w:val="single"/>
          <w:lang w:eastAsia="en-US"/>
        </w:rPr>
        <w:t xml:space="preserve">Existe-t-il un document d'aide pour apprécier le caractère déductible d'une </w:t>
      </w:r>
      <w:r w:rsidR="00A32A71" w:rsidRPr="00EF13B8">
        <w:rPr>
          <w:rFonts w:ascii="Calibri Light" w:hAnsi="Calibri Light" w:cs="Calibri Light"/>
          <w:b/>
          <w:bCs/>
          <w:i/>
          <w:iCs/>
          <w:color w:val="833C0B" w:themeColor="accent2" w:themeShade="80"/>
          <w:u w:val="single"/>
          <w:lang w:eastAsia="en-US"/>
        </w:rPr>
        <w:t>dépense</w:t>
      </w:r>
      <w:r w:rsidR="00B90A29" w:rsidRPr="00EF13B8">
        <w:rPr>
          <w:rFonts w:ascii="Calibri Light" w:hAnsi="Calibri Light" w:cs="Calibri Light"/>
          <w:b/>
          <w:bCs/>
          <w:i/>
          <w:iCs/>
          <w:color w:val="833C0B" w:themeColor="accent2" w:themeShade="80"/>
          <w:u w:val="single"/>
          <w:lang w:eastAsia="en-US"/>
        </w:rPr>
        <w:t> ?</w:t>
      </w:r>
      <w:bookmarkEnd w:id="128"/>
    </w:p>
    <w:p w14:paraId="53AAB5AE" w14:textId="77777777" w:rsidR="00224B09" w:rsidRPr="00EF13B8" w:rsidRDefault="00A32A71"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bookmarkStart w:id="129" w:name="_Hlk60243471"/>
      <w:r w:rsidRPr="00EF13B8">
        <w:rPr>
          <w:rFonts w:asciiTheme="majorHAnsi" w:eastAsiaTheme="minorHAnsi" w:hAnsiTheme="majorHAnsi" w:cstheme="majorHAnsi"/>
          <w:color w:val="000000"/>
          <w:sz w:val="22"/>
          <w:szCs w:val="22"/>
          <w:lang w:eastAsia="en-US"/>
        </w:rPr>
        <w:t>Vous pouvez vous référer à l’aide à la déclaration.</w:t>
      </w:r>
    </w:p>
    <w:p w14:paraId="5708C0B5" w14:textId="77777777" w:rsidR="00B90A29" w:rsidRPr="00EF13B8" w:rsidRDefault="00B90A29"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p>
    <w:p w14:paraId="05D5BA32" w14:textId="77777777" w:rsidR="007468E1" w:rsidRPr="00EF13B8" w:rsidRDefault="007468E1" w:rsidP="00FE7F89">
      <w:pPr>
        <w:pStyle w:val="Titre3"/>
        <w:spacing w:line="259" w:lineRule="auto"/>
        <w:ind w:left="720"/>
        <w:jc w:val="both"/>
        <w:rPr>
          <w:rFonts w:ascii="Calibri Light" w:hAnsi="Calibri Light" w:cs="Calibri Light"/>
          <w:b/>
          <w:bCs/>
          <w:i/>
          <w:iCs/>
          <w:color w:val="833C0B" w:themeColor="accent2" w:themeShade="80"/>
          <w:u w:val="single"/>
          <w:lang w:eastAsia="en-US"/>
        </w:rPr>
      </w:pPr>
      <w:bookmarkStart w:id="130" w:name="_Toc60245699"/>
      <w:bookmarkEnd w:id="129"/>
      <w:r w:rsidRPr="00EF13B8">
        <w:rPr>
          <w:rFonts w:ascii="Calibri Light" w:hAnsi="Calibri Light" w:cs="Calibri Light"/>
          <w:b/>
          <w:bCs/>
          <w:i/>
          <w:iCs/>
          <w:color w:val="833C0B" w:themeColor="accent2" w:themeShade="80"/>
          <w:u w:val="single"/>
          <w:lang w:eastAsia="en-US"/>
        </w:rPr>
        <w:t>Qui apprécie la validité des dépenses</w:t>
      </w:r>
      <w:r w:rsidR="00B37110" w:rsidRPr="00EF13B8">
        <w:rPr>
          <w:rFonts w:ascii="Calibri Light" w:hAnsi="Calibri Light" w:cs="Calibri Light"/>
          <w:b/>
          <w:bCs/>
          <w:i/>
          <w:iCs/>
          <w:color w:val="833C0B" w:themeColor="accent2" w:themeShade="80"/>
          <w:u w:val="single"/>
          <w:lang w:eastAsia="en-US"/>
        </w:rPr>
        <w:t xml:space="preserve"> </w:t>
      </w:r>
      <w:r w:rsidRPr="00EF13B8">
        <w:rPr>
          <w:rFonts w:ascii="Calibri Light" w:hAnsi="Calibri Light" w:cs="Calibri Light"/>
          <w:b/>
          <w:bCs/>
          <w:i/>
          <w:iCs/>
          <w:color w:val="833C0B" w:themeColor="accent2" w:themeShade="80"/>
          <w:u w:val="single"/>
          <w:lang w:eastAsia="en-US"/>
        </w:rPr>
        <w:t>déductibles ?</w:t>
      </w:r>
      <w:bookmarkEnd w:id="130"/>
    </w:p>
    <w:p w14:paraId="7354CCDA" w14:textId="77777777" w:rsidR="007468E1" w:rsidRPr="00EF13B8" w:rsidRDefault="0004618C"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bookmarkStart w:id="131" w:name="_Hlk60243498"/>
      <w:r w:rsidRPr="00EF13B8">
        <w:rPr>
          <w:rFonts w:asciiTheme="majorHAnsi" w:eastAsiaTheme="minorHAnsi" w:hAnsiTheme="majorHAnsi" w:cstheme="majorHAnsi"/>
          <w:color w:val="000000"/>
          <w:sz w:val="22"/>
          <w:szCs w:val="22"/>
          <w:lang w:eastAsia="en-US"/>
        </w:rPr>
        <w:t>Il appartient au FIPHFP</w:t>
      </w:r>
      <w:r w:rsidR="007468E1" w:rsidRPr="00EF13B8">
        <w:rPr>
          <w:rFonts w:asciiTheme="majorHAnsi" w:eastAsiaTheme="minorHAnsi" w:hAnsiTheme="majorHAnsi" w:cstheme="majorHAnsi"/>
          <w:color w:val="000000"/>
          <w:sz w:val="22"/>
          <w:szCs w:val="22"/>
          <w:lang w:eastAsia="en-US"/>
        </w:rPr>
        <w:t xml:space="preserve">, lors du contrôle de la </w:t>
      </w:r>
      <w:r w:rsidRPr="00EF13B8">
        <w:rPr>
          <w:rFonts w:asciiTheme="majorHAnsi" w:eastAsiaTheme="minorHAnsi" w:hAnsiTheme="majorHAnsi" w:cstheme="majorHAnsi"/>
          <w:color w:val="000000"/>
          <w:sz w:val="22"/>
          <w:szCs w:val="22"/>
          <w:lang w:eastAsia="en-US"/>
        </w:rPr>
        <w:t>déclaration</w:t>
      </w:r>
      <w:r w:rsidR="007468E1" w:rsidRPr="00EF13B8">
        <w:rPr>
          <w:rFonts w:asciiTheme="majorHAnsi" w:eastAsiaTheme="minorHAnsi" w:hAnsiTheme="majorHAnsi" w:cstheme="majorHAnsi"/>
          <w:color w:val="000000"/>
          <w:sz w:val="22"/>
          <w:szCs w:val="22"/>
          <w:lang w:eastAsia="en-US"/>
        </w:rPr>
        <w:t>, de vérifier au cas par cas la</w:t>
      </w:r>
      <w:r w:rsidR="00B37110" w:rsidRPr="00EF13B8">
        <w:rPr>
          <w:rFonts w:asciiTheme="majorHAnsi" w:eastAsiaTheme="minorHAnsi" w:hAnsiTheme="majorHAnsi" w:cstheme="majorHAnsi"/>
          <w:color w:val="000000"/>
          <w:sz w:val="22"/>
          <w:szCs w:val="22"/>
          <w:lang w:eastAsia="en-US"/>
        </w:rPr>
        <w:t xml:space="preserve"> </w:t>
      </w:r>
      <w:r w:rsidR="007468E1" w:rsidRPr="00EF13B8">
        <w:rPr>
          <w:rFonts w:asciiTheme="majorHAnsi" w:eastAsiaTheme="minorHAnsi" w:hAnsiTheme="majorHAnsi" w:cstheme="majorHAnsi"/>
          <w:color w:val="000000"/>
          <w:sz w:val="22"/>
          <w:szCs w:val="22"/>
          <w:lang w:eastAsia="en-US"/>
        </w:rPr>
        <w:t>recevabilité des dépenses déductibles.</w:t>
      </w:r>
    </w:p>
    <w:p w14:paraId="1743CC58" w14:textId="77777777" w:rsidR="00B90A29" w:rsidRPr="00EF13B8" w:rsidRDefault="00B90A29"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p>
    <w:p w14:paraId="1F031D45" w14:textId="77777777" w:rsidR="007468E1" w:rsidRPr="00EF13B8" w:rsidRDefault="00224B09" w:rsidP="00FE7F89">
      <w:pPr>
        <w:pStyle w:val="Titre3"/>
        <w:spacing w:line="259" w:lineRule="auto"/>
        <w:ind w:left="720"/>
        <w:jc w:val="both"/>
        <w:rPr>
          <w:rFonts w:ascii="Calibri Light" w:hAnsi="Calibri Light" w:cs="Calibri Light"/>
          <w:b/>
          <w:bCs/>
          <w:i/>
          <w:iCs/>
          <w:color w:val="833C0B" w:themeColor="accent2" w:themeShade="80"/>
          <w:u w:val="single"/>
          <w:lang w:eastAsia="en-US"/>
        </w:rPr>
      </w:pPr>
      <w:bookmarkStart w:id="132" w:name="_Toc60245700"/>
      <w:bookmarkEnd w:id="131"/>
      <w:r w:rsidRPr="00EF13B8">
        <w:rPr>
          <w:rFonts w:ascii="Calibri Light" w:hAnsi="Calibri Light" w:cs="Calibri Light"/>
          <w:b/>
          <w:bCs/>
          <w:i/>
          <w:iCs/>
          <w:color w:val="833C0B" w:themeColor="accent2" w:themeShade="80"/>
          <w:u w:val="single"/>
          <w:lang w:eastAsia="en-US"/>
        </w:rPr>
        <w:t>Quels justificatifs dois-je produire ?</w:t>
      </w:r>
      <w:bookmarkEnd w:id="132"/>
    </w:p>
    <w:p w14:paraId="5586969D" w14:textId="77777777" w:rsidR="007468E1" w:rsidRPr="00EF13B8" w:rsidRDefault="00224B09"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bookmarkStart w:id="133" w:name="_Hlk60243520"/>
      <w:r w:rsidRPr="00EF13B8">
        <w:rPr>
          <w:rFonts w:asciiTheme="majorHAnsi" w:eastAsiaTheme="minorHAnsi" w:hAnsiTheme="majorHAnsi" w:cstheme="majorHAnsi"/>
          <w:color w:val="000000"/>
          <w:sz w:val="22"/>
          <w:szCs w:val="22"/>
          <w:lang w:eastAsia="en-US"/>
        </w:rPr>
        <w:t xml:space="preserve">Vous ne devez transmettre </w:t>
      </w:r>
      <w:r w:rsidR="00FE5BBB" w:rsidRPr="00EF13B8">
        <w:rPr>
          <w:rFonts w:asciiTheme="majorHAnsi" w:eastAsiaTheme="minorHAnsi" w:hAnsiTheme="majorHAnsi" w:cstheme="majorHAnsi"/>
          <w:color w:val="000000"/>
          <w:sz w:val="22"/>
          <w:szCs w:val="22"/>
          <w:lang w:eastAsia="en-US"/>
        </w:rPr>
        <w:t>aucune pièce justificative</w:t>
      </w:r>
      <w:r w:rsidRPr="00EF13B8">
        <w:rPr>
          <w:rFonts w:asciiTheme="majorHAnsi" w:eastAsiaTheme="minorHAnsi" w:hAnsiTheme="majorHAnsi" w:cstheme="majorHAnsi"/>
          <w:color w:val="000000"/>
          <w:sz w:val="22"/>
          <w:szCs w:val="22"/>
          <w:lang w:eastAsia="en-US"/>
        </w:rPr>
        <w:t>.</w:t>
      </w:r>
      <w:r w:rsidR="00B90A29" w:rsidRPr="00EF13B8">
        <w:rPr>
          <w:rFonts w:asciiTheme="majorHAnsi" w:eastAsiaTheme="minorHAnsi" w:hAnsiTheme="majorHAnsi" w:cstheme="majorHAnsi"/>
          <w:color w:val="000000"/>
          <w:sz w:val="22"/>
          <w:szCs w:val="22"/>
          <w:lang w:eastAsia="en-US"/>
        </w:rPr>
        <w:t xml:space="preserve"> </w:t>
      </w:r>
      <w:r w:rsidRPr="00EF13B8">
        <w:rPr>
          <w:rFonts w:asciiTheme="majorHAnsi" w:eastAsiaTheme="minorHAnsi" w:hAnsiTheme="majorHAnsi" w:cstheme="majorHAnsi"/>
          <w:color w:val="000000"/>
          <w:sz w:val="22"/>
          <w:szCs w:val="22"/>
          <w:lang w:eastAsia="en-US"/>
        </w:rPr>
        <w:t>Les justificatifs devront pouvoir être produits en cas de contrôle (cf</w:t>
      </w:r>
      <w:r w:rsidR="006E0724" w:rsidRPr="00EF13B8">
        <w:rPr>
          <w:rFonts w:asciiTheme="majorHAnsi" w:eastAsiaTheme="minorHAnsi" w:hAnsiTheme="majorHAnsi" w:cstheme="majorHAnsi"/>
          <w:color w:val="000000"/>
          <w:sz w:val="22"/>
          <w:szCs w:val="22"/>
          <w:lang w:eastAsia="en-US"/>
        </w:rPr>
        <w:t>.</w:t>
      </w:r>
      <w:r w:rsidRPr="00EF13B8">
        <w:rPr>
          <w:rFonts w:asciiTheme="majorHAnsi" w:eastAsiaTheme="minorHAnsi" w:hAnsiTheme="majorHAnsi" w:cstheme="majorHAnsi"/>
          <w:color w:val="000000"/>
          <w:sz w:val="22"/>
          <w:szCs w:val="22"/>
          <w:lang w:eastAsia="en-US"/>
        </w:rPr>
        <w:t xml:space="preserve"> pièces justificatives figurant dans l’aide à la déclaration)</w:t>
      </w:r>
      <w:r w:rsidR="007468E1" w:rsidRPr="00EF13B8">
        <w:rPr>
          <w:rFonts w:asciiTheme="majorHAnsi" w:eastAsiaTheme="minorHAnsi" w:hAnsiTheme="majorHAnsi" w:cstheme="majorHAnsi"/>
          <w:color w:val="000000"/>
          <w:sz w:val="22"/>
          <w:szCs w:val="22"/>
          <w:lang w:eastAsia="en-US"/>
        </w:rPr>
        <w:t>.</w:t>
      </w:r>
      <w:r w:rsidRPr="00EF13B8">
        <w:rPr>
          <w:rFonts w:asciiTheme="majorHAnsi" w:eastAsiaTheme="minorHAnsi" w:hAnsiTheme="majorHAnsi" w:cstheme="majorHAnsi"/>
          <w:color w:val="000000"/>
          <w:sz w:val="22"/>
          <w:szCs w:val="22"/>
          <w:lang w:eastAsia="en-US"/>
        </w:rPr>
        <w:t xml:space="preserve"> Vous devez les conserver 5 ans.</w:t>
      </w:r>
    </w:p>
    <w:p w14:paraId="274CE7DE" w14:textId="77777777" w:rsidR="00B90A29" w:rsidRPr="00EF13B8" w:rsidRDefault="00B90A29"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p>
    <w:p w14:paraId="4C67F987" w14:textId="77777777" w:rsidR="007468E1" w:rsidRPr="00EF13B8" w:rsidRDefault="007468E1" w:rsidP="00FE7F89">
      <w:pPr>
        <w:pStyle w:val="Titre3"/>
        <w:spacing w:line="259" w:lineRule="auto"/>
        <w:ind w:left="720"/>
        <w:jc w:val="both"/>
        <w:rPr>
          <w:rFonts w:ascii="Calibri Light" w:hAnsi="Calibri Light" w:cs="Calibri Light"/>
          <w:b/>
          <w:bCs/>
          <w:i/>
          <w:iCs/>
          <w:color w:val="833C0B" w:themeColor="accent2" w:themeShade="80"/>
          <w:u w:val="single"/>
          <w:lang w:eastAsia="en-US"/>
        </w:rPr>
      </w:pPr>
      <w:bookmarkStart w:id="134" w:name="_Toc60245701"/>
      <w:bookmarkEnd w:id="133"/>
      <w:r w:rsidRPr="00EF13B8">
        <w:rPr>
          <w:rFonts w:ascii="Calibri Light" w:hAnsi="Calibri Light" w:cs="Calibri Light"/>
          <w:b/>
          <w:bCs/>
          <w:i/>
          <w:iCs/>
          <w:color w:val="833C0B" w:themeColor="accent2" w:themeShade="80"/>
          <w:u w:val="single"/>
          <w:lang w:eastAsia="en-US"/>
        </w:rPr>
        <w:lastRenderedPageBreak/>
        <w:t>Quand ces dépenses doivent-elles avoir été</w:t>
      </w:r>
      <w:r w:rsidR="00B37110" w:rsidRPr="00EF13B8">
        <w:rPr>
          <w:rFonts w:ascii="Calibri Light" w:hAnsi="Calibri Light" w:cs="Calibri Light"/>
          <w:b/>
          <w:bCs/>
          <w:i/>
          <w:iCs/>
          <w:color w:val="833C0B" w:themeColor="accent2" w:themeShade="80"/>
          <w:u w:val="single"/>
          <w:lang w:eastAsia="en-US"/>
        </w:rPr>
        <w:t xml:space="preserve"> </w:t>
      </w:r>
      <w:r w:rsidR="00224B09" w:rsidRPr="00EF13B8">
        <w:rPr>
          <w:rFonts w:ascii="Calibri Light" w:hAnsi="Calibri Light" w:cs="Calibri Light"/>
          <w:b/>
          <w:bCs/>
          <w:i/>
          <w:iCs/>
          <w:color w:val="833C0B" w:themeColor="accent2" w:themeShade="80"/>
          <w:u w:val="single"/>
          <w:lang w:eastAsia="en-US"/>
        </w:rPr>
        <w:t>engagées ?</w:t>
      </w:r>
      <w:bookmarkEnd w:id="134"/>
    </w:p>
    <w:p w14:paraId="4BDC8DA1" w14:textId="77777777" w:rsidR="008D79B0" w:rsidRPr="00EF13B8" w:rsidRDefault="007468E1"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bookmarkStart w:id="135" w:name="_Hlk60243547"/>
      <w:r w:rsidRPr="00EF13B8">
        <w:rPr>
          <w:rFonts w:asciiTheme="majorHAnsi" w:eastAsiaTheme="minorHAnsi" w:hAnsiTheme="majorHAnsi" w:cstheme="majorHAnsi"/>
          <w:color w:val="000000"/>
          <w:sz w:val="22"/>
          <w:szCs w:val="22"/>
          <w:lang w:eastAsia="en-US"/>
        </w:rPr>
        <w:t xml:space="preserve">Les dépenses doivent avoir été </w:t>
      </w:r>
      <w:r w:rsidR="00224B09" w:rsidRPr="00EF13B8">
        <w:rPr>
          <w:rFonts w:asciiTheme="majorHAnsi" w:eastAsiaTheme="minorHAnsi" w:hAnsiTheme="majorHAnsi" w:cstheme="majorHAnsi"/>
          <w:color w:val="000000"/>
          <w:sz w:val="22"/>
          <w:szCs w:val="22"/>
          <w:lang w:eastAsia="en-US"/>
        </w:rPr>
        <w:t>payées a</w:t>
      </w:r>
      <w:r w:rsidRPr="00EF13B8">
        <w:rPr>
          <w:rFonts w:asciiTheme="majorHAnsi" w:eastAsiaTheme="minorHAnsi" w:hAnsiTheme="majorHAnsi" w:cstheme="majorHAnsi"/>
          <w:color w:val="000000"/>
          <w:sz w:val="22"/>
          <w:szCs w:val="22"/>
          <w:lang w:eastAsia="en-US"/>
        </w:rPr>
        <w:t xml:space="preserve">u cours de l'exercice </w:t>
      </w:r>
      <w:r w:rsidR="00224B09" w:rsidRPr="00EF13B8">
        <w:rPr>
          <w:rFonts w:asciiTheme="majorHAnsi" w:eastAsiaTheme="minorHAnsi" w:hAnsiTheme="majorHAnsi" w:cstheme="majorHAnsi"/>
          <w:color w:val="000000"/>
          <w:sz w:val="22"/>
          <w:szCs w:val="22"/>
          <w:lang w:eastAsia="en-US"/>
        </w:rPr>
        <w:t>N-1.</w:t>
      </w:r>
    </w:p>
    <w:p w14:paraId="67322E4E" w14:textId="77777777" w:rsidR="008D79B0" w:rsidRPr="00EF13B8" w:rsidRDefault="007468E1" w:rsidP="00FE7F89">
      <w:pPr>
        <w:pStyle w:val="Titre3"/>
        <w:spacing w:line="259" w:lineRule="auto"/>
        <w:ind w:left="720"/>
        <w:jc w:val="both"/>
        <w:rPr>
          <w:rFonts w:ascii="Calibri Light" w:hAnsi="Calibri Light" w:cs="Calibri Light"/>
          <w:b/>
          <w:bCs/>
          <w:i/>
          <w:iCs/>
          <w:color w:val="833C0B" w:themeColor="accent2" w:themeShade="80"/>
          <w:u w:val="single"/>
          <w:lang w:eastAsia="en-US"/>
        </w:rPr>
      </w:pPr>
      <w:bookmarkStart w:id="136" w:name="_Toc60245702"/>
      <w:bookmarkEnd w:id="135"/>
      <w:r w:rsidRPr="00EF13B8">
        <w:rPr>
          <w:rFonts w:ascii="Calibri Light" w:hAnsi="Calibri Light" w:cs="Calibri Light"/>
          <w:b/>
          <w:bCs/>
          <w:i/>
          <w:iCs/>
          <w:color w:val="833C0B" w:themeColor="accent2" w:themeShade="80"/>
          <w:u w:val="single"/>
          <w:lang w:eastAsia="en-US"/>
        </w:rPr>
        <w:t xml:space="preserve">Les </w:t>
      </w:r>
      <w:r w:rsidR="00224B09" w:rsidRPr="00EF13B8">
        <w:rPr>
          <w:rFonts w:ascii="Calibri Light" w:hAnsi="Calibri Light" w:cs="Calibri Light"/>
          <w:b/>
          <w:bCs/>
          <w:i/>
          <w:iCs/>
          <w:color w:val="833C0B" w:themeColor="accent2" w:themeShade="80"/>
          <w:u w:val="single"/>
          <w:lang w:eastAsia="en-US"/>
        </w:rPr>
        <w:t xml:space="preserve">dépenses doivent-elles être indiquées </w:t>
      </w:r>
      <w:r w:rsidRPr="00EF13B8">
        <w:rPr>
          <w:rFonts w:ascii="Calibri Light" w:hAnsi="Calibri Light" w:cs="Calibri Light"/>
          <w:b/>
          <w:bCs/>
          <w:i/>
          <w:iCs/>
          <w:color w:val="833C0B" w:themeColor="accent2" w:themeShade="80"/>
          <w:u w:val="single"/>
          <w:lang w:eastAsia="en-US"/>
        </w:rPr>
        <w:t>HT ou</w:t>
      </w:r>
      <w:r w:rsidR="00B37110" w:rsidRPr="00EF13B8">
        <w:rPr>
          <w:rFonts w:ascii="Calibri Light" w:hAnsi="Calibri Light" w:cs="Calibri Light"/>
          <w:b/>
          <w:bCs/>
          <w:i/>
          <w:iCs/>
          <w:color w:val="833C0B" w:themeColor="accent2" w:themeShade="80"/>
          <w:u w:val="single"/>
          <w:lang w:eastAsia="en-US"/>
        </w:rPr>
        <w:t xml:space="preserve"> </w:t>
      </w:r>
      <w:r w:rsidR="008D79B0" w:rsidRPr="00EF13B8">
        <w:rPr>
          <w:rFonts w:ascii="Calibri Light" w:hAnsi="Calibri Light" w:cs="Calibri Light"/>
          <w:b/>
          <w:bCs/>
          <w:i/>
          <w:iCs/>
          <w:color w:val="833C0B" w:themeColor="accent2" w:themeShade="80"/>
          <w:u w:val="single"/>
          <w:lang w:eastAsia="en-US"/>
        </w:rPr>
        <w:t>TTC ?</w:t>
      </w:r>
      <w:bookmarkEnd w:id="136"/>
    </w:p>
    <w:p w14:paraId="0B2757DB" w14:textId="77777777" w:rsidR="008D79B0" w:rsidRPr="00EF13B8" w:rsidRDefault="007468E1"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bookmarkStart w:id="137" w:name="_Hlk60243584"/>
      <w:r w:rsidRPr="00EF13B8">
        <w:rPr>
          <w:rFonts w:asciiTheme="majorHAnsi" w:eastAsiaTheme="minorHAnsi" w:hAnsiTheme="majorHAnsi" w:cstheme="majorHAnsi"/>
          <w:color w:val="000000"/>
          <w:sz w:val="22"/>
          <w:szCs w:val="22"/>
          <w:lang w:eastAsia="en-US"/>
        </w:rPr>
        <w:t xml:space="preserve">Le montant des dépenses déductibles à retenir </w:t>
      </w:r>
      <w:r w:rsidR="00B90A29" w:rsidRPr="00EF13B8">
        <w:rPr>
          <w:rFonts w:asciiTheme="majorHAnsi" w:eastAsiaTheme="minorHAnsi" w:hAnsiTheme="majorHAnsi" w:cstheme="majorHAnsi"/>
          <w:color w:val="000000"/>
          <w:sz w:val="22"/>
          <w:szCs w:val="22"/>
          <w:lang w:eastAsia="en-US"/>
        </w:rPr>
        <w:t>est le montant HT</w:t>
      </w:r>
      <w:r w:rsidR="00224B09" w:rsidRPr="00EF13B8">
        <w:rPr>
          <w:rFonts w:asciiTheme="majorHAnsi" w:eastAsiaTheme="minorHAnsi" w:hAnsiTheme="majorHAnsi" w:cstheme="majorHAnsi"/>
          <w:color w:val="000000"/>
          <w:sz w:val="22"/>
          <w:szCs w:val="22"/>
          <w:lang w:eastAsia="en-US"/>
        </w:rPr>
        <w:t>.</w:t>
      </w:r>
    </w:p>
    <w:p w14:paraId="7F622726" w14:textId="77777777" w:rsidR="00B90A29" w:rsidRPr="00EF13B8" w:rsidRDefault="00B90A29"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p>
    <w:p w14:paraId="7384DEA7" w14:textId="77777777" w:rsidR="00FE5BBB" w:rsidRPr="00EF13B8" w:rsidRDefault="00FE5BBB" w:rsidP="00FE7F89">
      <w:pPr>
        <w:pStyle w:val="Titre3"/>
        <w:spacing w:line="259" w:lineRule="auto"/>
        <w:ind w:left="720"/>
        <w:jc w:val="both"/>
        <w:rPr>
          <w:rFonts w:ascii="Calibri Light" w:hAnsi="Calibri Light" w:cs="Calibri Light"/>
          <w:b/>
          <w:bCs/>
          <w:i/>
          <w:iCs/>
          <w:color w:val="833C0B" w:themeColor="accent2" w:themeShade="80"/>
          <w:u w:val="single"/>
          <w:lang w:eastAsia="en-US"/>
        </w:rPr>
      </w:pPr>
      <w:bookmarkStart w:id="138" w:name="_Toc60245703"/>
      <w:bookmarkEnd w:id="137"/>
      <w:r w:rsidRPr="00EF13B8">
        <w:rPr>
          <w:rFonts w:ascii="Calibri Light" w:hAnsi="Calibri Light" w:cs="Calibri Light"/>
          <w:b/>
          <w:bCs/>
          <w:i/>
          <w:iCs/>
          <w:color w:val="833C0B" w:themeColor="accent2" w:themeShade="80"/>
          <w:u w:val="single"/>
          <w:lang w:eastAsia="en-US"/>
        </w:rPr>
        <w:t>Peut-on déduire le montant lié à l’amortissement d’un bien ?</w:t>
      </w:r>
      <w:bookmarkEnd w:id="138"/>
    </w:p>
    <w:p w14:paraId="4B5EA4A1" w14:textId="77777777" w:rsidR="00FE5BBB" w:rsidRPr="00EF13B8" w:rsidRDefault="00FE5BBB"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r w:rsidRPr="00EF13B8">
        <w:rPr>
          <w:rFonts w:asciiTheme="majorHAnsi" w:eastAsiaTheme="minorHAnsi" w:hAnsiTheme="majorHAnsi" w:cstheme="majorHAnsi"/>
          <w:color w:val="000000"/>
          <w:sz w:val="22"/>
          <w:szCs w:val="22"/>
          <w:lang w:eastAsia="en-US"/>
        </w:rPr>
        <w:t>Seul le coût de l’investissement est pris en compte au titre des dépenses.</w:t>
      </w:r>
    </w:p>
    <w:p w14:paraId="08DE86FD" w14:textId="77777777" w:rsidR="00B90A29" w:rsidRPr="00EF13B8" w:rsidRDefault="00B90A29"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p>
    <w:p w14:paraId="5BED4ADC" w14:textId="77777777" w:rsidR="00FE5BBB" w:rsidRPr="00EF13B8" w:rsidRDefault="00FE5BBB" w:rsidP="00FE7F89">
      <w:pPr>
        <w:pStyle w:val="Titre3"/>
        <w:spacing w:line="259" w:lineRule="auto"/>
        <w:ind w:left="720"/>
        <w:jc w:val="both"/>
        <w:rPr>
          <w:rFonts w:ascii="Calibri Light" w:hAnsi="Calibri Light" w:cs="Calibri Light"/>
          <w:b/>
          <w:bCs/>
          <w:i/>
          <w:iCs/>
          <w:color w:val="833C0B" w:themeColor="accent2" w:themeShade="80"/>
          <w:u w:val="single"/>
          <w:lang w:eastAsia="en-US"/>
        </w:rPr>
      </w:pPr>
      <w:bookmarkStart w:id="139" w:name="_Toc60245704"/>
      <w:r w:rsidRPr="00EF13B8">
        <w:rPr>
          <w:rFonts w:ascii="Calibri Light" w:hAnsi="Calibri Light" w:cs="Calibri Light"/>
          <w:b/>
          <w:bCs/>
          <w:i/>
          <w:iCs/>
          <w:color w:val="833C0B" w:themeColor="accent2" w:themeShade="80"/>
          <w:u w:val="single"/>
          <w:lang w:eastAsia="en-US"/>
        </w:rPr>
        <w:t>Un employeur peut-il déduire des dépenses prises en charge partiellement par le FIPHFP ?</w:t>
      </w:r>
      <w:bookmarkEnd w:id="139"/>
    </w:p>
    <w:p w14:paraId="395DC78B" w14:textId="77777777" w:rsidR="00FE5BBB" w:rsidRPr="00EF13B8" w:rsidRDefault="00785616" w:rsidP="00941234">
      <w:pPr>
        <w:autoSpaceDE w:val="0"/>
        <w:autoSpaceDN w:val="0"/>
        <w:adjustRightInd w:val="0"/>
        <w:spacing w:before="120"/>
        <w:jc w:val="both"/>
        <w:rPr>
          <w:rFonts w:asciiTheme="majorHAnsi" w:eastAsiaTheme="minorHAnsi" w:hAnsiTheme="majorHAnsi" w:cstheme="majorHAnsi"/>
          <w:sz w:val="22"/>
          <w:szCs w:val="22"/>
          <w:lang w:eastAsia="en-US"/>
        </w:rPr>
      </w:pPr>
      <w:bookmarkStart w:id="140" w:name="_Hlk60243674"/>
      <w:r w:rsidRPr="00EF13B8">
        <w:rPr>
          <w:rFonts w:asciiTheme="majorHAnsi" w:eastAsiaTheme="minorHAnsi" w:hAnsiTheme="majorHAnsi" w:cstheme="majorHAnsi"/>
          <w:sz w:val="22"/>
          <w:szCs w:val="22"/>
          <w:lang w:eastAsia="en-US"/>
        </w:rPr>
        <w:t>Non, l’employeur ne peut plus déclarer la par</w:t>
      </w:r>
      <w:r w:rsidR="00FE5BBB" w:rsidRPr="00EF13B8">
        <w:rPr>
          <w:rFonts w:asciiTheme="majorHAnsi" w:eastAsiaTheme="minorHAnsi" w:hAnsiTheme="majorHAnsi" w:cstheme="majorHAnsi"/>
          <w:sz w:val="22"/>
          <w:szCs w:val="22"/>
          <w:lang w:eastAsia="en-US"/>
        </w:rPr>
        <w:t>t des dépenses restant à</w:t>
      </w:r>
      <w:r w:rsidR="00302D99" w:rsidRPr="00EF13B8">
        <w:rPr>
          <w:rFonts w:asciiTheme="majorHAnsi" w:eastAsiaTheme="minorHAnsi" w:hAnsiTheme="majorHAnsi" w:cstheme="majorHAnsi"/>
          <w:sz w:val="22"/>
          <w:szCs w:val="22"/>
          <w:lang w:eastAsia="en-US"/>
        </w:rPr>
        <w:t xml:space="preserve"> </w:t>
      </w:r>
      <w:r w:rsidR="00FE5BBB" w:rsidRPr="00EF13B8">
        <w:rPr>
          <w:rFonts w:asciiTheme="majorHAnsi" w:eastAsiaTheme="minorHAnsi" w:hAnsiTheme="majorHAnsi" w:cstheme="majorHAnsi"/>
          <w:sz w:val="22"/>
          <w:szCs w:val="22"/>
          <w:lang w:eastAsia="en-US"/>
        </w:rPr>
        <w:t>sa charge et non prise en charge par le FIPHFP ou par tout autre organisme.</w:t>
      </w:r>
      <w:r w:rsidRPr="00EF13B8">
        <w:rPr>
          <w:rFonts w:asciiTheme="majorHAnsi" w:eastAsiaTheme="minorHAnsi" w:hAnsiTheme="majorHAnsi" w:cstheme="majorHAnsi"/>
          <w:sz w:val="22"/>
          <w:szCs w:val="22"/>
          <w:lang w:eastAsia="en-US"/>
        </w:rPr>
        <w:t xml:space="preserve"> Il peut déclarer la totalité de la dépense s’il n’a pas bénéficié de financement de la part du FIPHFP.</w:t>
      </w:r>
    </w:p>
    <w:p w14:paraId="5DBCEF5E" w14:textId="77777777" w:rsidR="00785616" w:rsidRPr="00EF13B8" w:rsidRDefault="00785616"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p>
    <w:p w14:paraId="3437DB1E" w14:textId="77777777" w:rsidR="00224B09" w:rsidRPr="00EF13B8" w:rsidRDefault="00224B09" w:rsidP="00FE7F89">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41" w:name="_Toc60245705"/>
      <w:bookmarkEnd w:id="140"/>
      <w:r w:rsidRPr="00EF13B8">
        <w:rPr>
          <w:rFonts w:ascii="Calibri Light" w:hAnsi="Calibri Light" w:cs="Calibri Light"/>
          <w:b/>
          <w:bCs/>
          <w:i/>
          <w:iCs/>
          <w:color w:val="833C0B" w:themeColor="accent2" w:themeShade="80"/>
          <w:u w:val="single"/>
          <w:lang w:eastAsia="en-US"/>
        </w:rPr>
        <w:t xml:space="preserve">A quoi correspondent les dépenses </w:t>
      </w:r>
      <w:r w:rsidR="009E31A9" w:rsidRPr="00EF13B8">
        <w:rPr>
          <w:rFonts w:ascii="Calibri Light" w:hAnsi="Calibri Light" w:cs="Calibri Light"/>
          <w:b/>
          <w:bCs/>
          <w:i/>
          <w:iCs/>
          <w:color w:val="833C0B" w:themeColor="accent2" w:themeShade="80"/>
          <w:u w:val="single"/>
          <w:lang w:eastAsia="en-US"/>
        </w:rPr>
        <w:t>dites de sous-traitance</w:t>
      </w:r>
      <w:r w:rsidR="006E0724" w:rsidRPr="00EF13B8">
        <w:rPr>
          <w:rFonts w:ascii="Calibri Light" w:hAnsi="Calibri Light" w:cs="Calibri Light"/>
          <w:b/>
          <w:bCs/>
          <w:i/>
          <w:iCs/>
          <w:color w:val="833C0B" w:themeColor="accent2" w:themeShade="80"/>
          <w:u w:val="single"/>
          <w:lang w:eastAsia="en-US"/>
        </w:rPr>
        <w:t xml:space="preserve"> </w:t>
      </w:r>
      <w:r w:rsidRPr="00EF13B8">
        <w:rPr>
          <w:rFonts w:ascii="Calibri Light" w:hAnsi="Calibri Light" w:cs="Calibri Light"/>
          <w:b/>
          <w:bCs/>
          <w:i/>
          <w:iCs/>
          <w:color w:val="833C0B" w:themeColor="accent2" w:themeShade="80"/>
          <w:u w:val="single"/>
          <w:lang w:eastAsia="en-US"/>
        </w:rPr>
        <w:t>?</w:t>
      </w:r>
      <w:bookmarkEnd w:id="141"/>
    </w:p>
    <w:p w14:paraId="5DDDCBF0" w14:textId="77777777" w:rsidR="001A49DF" w:rsidRPr="00EF13B8" w:rsidRDefault="001A49DF"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bookmarkStart w:id="142" w:name="_Hlk60243807"/>
      <w:r w:rsidRPr="00EF13B8">
        <w:rPr>
          <w:rFonts w:asciiTheme="majorHAnsi" w:eastAsiaTheme="minorHAnsi" w:hAnsiTheme="majorHAnsi" w:cstheme="majorHAnsi"/>
          <w:color w:val="000000"/>
          <w:sz w:val="22"/>
          <w:szCs w:val="22"/>
          <w:lang w:eastAsia="en-US"/>
        </w:rPr>
        <w:t>Il s’agit des contrats de fourniture, de sous-traitance ou de prestations de services passés avec des entreprises adaptées, des centres de distribution de travail à domicile, des établissements ou services d'aide par le travail, des travailleurs indépendants handicapés reconnus bénéficiaires de l'obligation d'emploi.</w:t>
      </w:r>
    </w:p>
    <w:p w14:paraId="20E59F50" w14:textId="77777777" w:rsidR="00785616" w:rsidRPr="00EF13B8" w:rsidRDefault="00785616"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p>
    <w:p w14:paraId="241D93D6" w14:textId="77777777" w:rsidR="00FE5BBB" w:rsidRPr="00EF13B8" w:rsidRDefault="00FE5BBB" w:rsidP="00FE7F89">
      <w:pPr>
        <w:pStyle w:val="Titre3"/>
        <w:spacing w:line="259" w:lineRule="auto"/>
        <w:ind w:left="720"/>
        <w:jc w:val="both"/>
        <w:rPr>
          <w:rFonts w:ascii="Calibri Light" w:hAnsi="Calibri Light" w:cs="Calibri Light"/>
          <w:b/>
          <w:bCs/>
          <w:i/>
          <w:iCs/>
          <w:color w:val="833C0B" w:themeColor="accent2" w:themeShade="80"/>
          <w:u w:val="single"/>
          <w:lang w:eastAsia="en-US"/>
        </w:rPr>
      </w:pPr>
      <w:bookmarkStart w:id="143" w:name="_Toc60245706"/>
      <w:bookmarkEnd w:id="142"/>
      <w:r w:rsidRPr="00EF13B8">
        <w:rPr>
          <w:rFonts w:ascii="Calibri Light" w:hAnsi="Calibri Light" w:cs="Calibri Light"/>
          <w:b/>
          <w:bCs/>
          <w:i/>
          <w:iCs/>
          <w:color w:val="833C0B" w:themeColor="accent2" w:themeShade="80"/>
          <w:u w:val="single"/>
          <w:lang w:eastAsia="en-US"/>
        </w:rPr>
        <w:t>Peut-on prendre en compte</w:t>
      </w:r>
      <w:r w:rsidR="006E214F" w:rsidRPr="00EF13B8">
        <w:rPr>
          <w:rFonts w:ascii="Calibri Light" w:hAnsi="Calibri Light" w:cs="Calibri Light"/>
          <w:b/>
          <w:bCs/>
          <w:i/>
          <w:iCs/>
          <w:color w:val="833C0B" w:themeColor="accent2" w:themeShade="80"/>
          <w:u w:val="single"/>
          <w:lang w:eastAsia="en-US"/>
        </w:rPr>
        <w:t xml:space="preserve"> les achats effectués auprès d'ESAT ou d'</w:t>
      </w:r>
      <w:r w:rsidRPr="00EF13B8">
        <w:rPr>
          <w:rFonts w:ascii="Calibri Light" w:hAnsi="Calibri Light" w:cs="Calibri Light"/>
          <w:b/>
          <w:bCs/>
          <w:i/>
          <w:iCs/>
          <w:color w:val="833C0B" w:themeColor="accent2" w:themeShade="80"/>
          <w:u w:val="single"/>
          <w:lang w:eastAsia="en-US"/>
        </w:rPr>
        <w:t>EA dans le cadre d'un marché public</w:t>
      </w:r>
      <w:r w:rsidR="00643E9F" w:rsidRPr="00EF13B8">
        <w:rPr>
          <w:rFonts w:ascii="Calibri Light" w:hAnsi="Calibri Light" w:cs="Calibri Light"/>
          <w:b/>
          <w:bCs/>
          <w:i/>
          <w:iCs/>
          <w:color w:val="833C0B" w:themeColor="accent2" w:themeShade="80"/>
          <w:u w:val="single"/>
          <w:lang w:eastAsia="en-US"/>
        </w:rPr>
        <w:t xml:space="preserve"> </w:t>
      </w:r>
      <w:r w:rsidRPr="00EF13B8">
        <w:rPr>
          <w:rFonts w:ascii="Calibri Light" w:hAnsi="Calibri Light" w:cs="Calibri Light"/>
          <w:b/>
          <w:bCs/>
          <w:i/>
          <w:iCs/>
          <w:color w:val="833C0B" w:themeColor="accent2" w:themeShade="80"/>
          <w:u w:val="single"/>
          <w:lang w:eastAsia="en-US"/>
        </w:rPr>
        <w:t>?</w:t>
      </w:r>
      <w:bookmarkEnd w:id="143"/>
    </w:p>
    <w:p w14:paraId="1DBD2F11" w14:textId="77777777" w:rsidR="00A87A31" w:rsidRPr="00EF13B8" w:rsidRDefault="009E31A9"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bookmarkStart w:id="144" w:name="_Hlk60243847"/>
      <w:r w:rsidRPr="00EF13B8">
        <w:rPr>
          <w:rFonts w:asciiTheme="majorHAnsi" w:eastAsiaTheme="minorHAnsi" w:hAnsiTheme="majorHAnsi" w:cstheme="majorHAnsi"/>
          <w:color w:val="000000"/>
          <w:sz w:val="22"/>
          <w:szCs w:val="22"/>
          <w:lang w:eastAsia="en-US"/>
        </w:rPr>
        <w:t>Les modalités de contractualisation ne modifient pas les conditions de prises en charge des dépenses.</w:t>
      </w:r>
    </w:p>
    <w:p w14:paraId="7DC36D19" w14:textId="77777777" w:rsidR="00785616" w:rsidRPr="00EF13B8" w:rsidRDefault="00785616"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p>
    <w:p w14:paraId="4D3D54B0" w14:textId="77777777" w:rsidR="00FE5BBB" w:rsidRPr="00EF13B8" w:rsidRDefault="00A87A31" w:rsidP="00FE7F89">
      <w:pPr>
        <w:pStyle w:val="Titre3"/>
        <w:spacing w:line="259" w:lineRule="auto"/>
        <w:ind w:left="720"/>
        <w:jc w:val="both"/>
        <w:rPr>
          <w:rFonts w:ascii="Calibri Light" w:hAnsi="Calibri Light" w:cs="Calibri Light"/>
          <w:b/>
          <w:bCs/>
          <w:i/>
          <w:iCs/>
          <w:color w:val="833C0B" w:themeColor="accent2" w:themeShade="80"/>
          <w:u w:val="single"/>
          <w:lang w:eastAsia="en-US"/>
        </w:rPr>
      </w:pPr>
      <w:bookmarkStart w:id="145" w:name="_Toc60245707"/>
      <w:bookmarkEnd w:id="144"/>
      <w:r w:rsidRPr="00EF13B8">
        <w:rPr>
          <w:rFonts w:ascii="Calibri Light" w:hAnsi="Calibri Light" w:cs="Calibri Light"/>
          <w:b/>
          <w:bCs/>
          <w:i/>
          <w:iCs/>
          <w:color w:val="833C0B" w:themeColor="accent2" w:themeShade="80"/>
          <w:u w:val="single"/>
          <w:lang w:eastAsia="en-US"/>
        </w:rPr>
        <w:t>Peut-on déduire le montant sous-traité</w:t>
      </w:r>
      <w:r w:rsidR="006E0724" w:rsidRPr="00EF13B8">
        <w:rPr>
          <w:rFonts w:ascii="Calibri Light" w:hAnsi="Calibri Light" w:cs="Calibri Light"/>
          <w:b/>
          <w:bCs/>
          <w:i/>
          <w:iCs/>
          <w:color w:val="833C0B" w:themeColor="accent2" w:themeShade="80"/>
          <w:u w:val="single"/>
          <w:lang w:eastAsia="en-US"/>
        </w:rPr>
        <w:t xml:space="preserve"> </w:t>
      </w:r>
      <w:r w:rsidRPr="00EF13B8">
        <w:rPr>
          <w:rFonts w:ascii="Calibri Light" w:hAnsi="Calibri Light" w:cs="Calibri Light"/>
          <w:b/>
          <w:bCs/>
          <w:i/>
          <w:iCs/>
          <w:color w:val="833C0B" w:themeColor="accent2" w:themeShade="80"/>
          <w:u w:val="single"/>
          <w:lang w:eastAsia="en-US"/>
        </w:rPr>
        <w:t>?</w:t>
      </w:r>
      <w:bookmarkEnd w:id="145"/>
    </w:p>
    <w:p w14:paraId="44E6C079" w14:textId="77777777" w:rsidR="00A87A31" w:rsidRPr="00EF13B8" w:rsidRDefault="00A87A31"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bookmarkStart w:id="146" w:name="_Hlk60243876"/>
      <w:r w:rsidRPr="00EF13B8">
        <w:rPr>
          <w:rFonts w:asciiTheme="majorHAnsi" w:eastAsiaTheme="minorHAnsi" w:hAnsiTheme="majorHAnsi" w:cstheme="majorHAnsi"/>
          <w:color w:val="000000"/>
          <w:sz w:val="22"/>
          <w:szCs w:val="22"/>
          <w:lang w:eastAsia="en-US"/>
        </w:rPr>
        <w:t>En cas de sous-traitance, la prestation sous-traitée peut être prise en compte si le sous-traitant est lui-même un ESAT ou une EA</w:t>
      </w:r>
      <w:r w:rsidR="00785616" w:rsidRPr="00EF13B8">
        <w:rPr>
          <w:rFonts w:asciiTheme="majorHAnsi" w:eastAsiaTheme="minorHAnsi" w:hAnsiTheme="majorHAnsi" w:cstheme="majorHAnsi"/>
          <w:color w:val="000000"/>
          <w:sz w:val="22"/>
          <w:szCs w:val="22"/>
          <w:lang w:eastAsia="en-US"/>
        </w:rPr>
        <w:t>.</w:t>
      </w:r>
    </w:p>
    <w:p w14:paraId="6372C84F" w14:textId="77777777" w:rsidR="00785616" w:rsidRPr="00EF13B8" w:rsidRDefault="00785616"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p>
    <w:p w14:paraId="457B5D2F" w14:textId="77777777" w:rsidR="00FE5BBB" w:rsidRPr="00EF13B8" w:rsidRDefault="00FE5BBB" w:rsidP="00FE7F89">
      <w:pPr>
        <w:pStyle w:val="Titre3"/>
        <w:spacing w:line="259" w:lineRule="auto"/>
        <w:ind w:left="720"/>
        <w:jc w:val="both"/>
        <w:rPr>
          <w:rFonts w:ascii="Calibri Light" w:hAnsi="Calibri Light" w:cs="Calibri Light"/>
          <w:b/>
          <w:bCs/>
          <w:i/>
          <w:iCs/>
          <w:color w:val="833C0B" w:themeColor="accent2" w:themeShade="80"/>
          <w:u w:val="single"/>
          <w:lang w:eastAsia="en-US"/>
        </w:rPr>
      </w:pPr>
      <w:bookmarkStart w:id="147" w:name="_Toc60245708"/>
      <w:bookmarkEnd w:id="146"/>
      <w:r w:rsidRPr="00EF13B8">
        <w:rPr>
          <w:rFonts w:ascii="Calibri Light" w:hAnsi="Calibri Light" w:cs="Calibri Light"/>
          <w:b/>
          <w:bCs/>
          <w:i/>
          <w:iCs/>
          <w:color w:val="833C0B" w:themeColor="accent2" w:themeShade="80"/>
          <w:u w:val="single"/>
          <w:lang w:eastAsia="en-US"/>
        </w:rPr>
        <w:t xml:space="preserve">Peut-on déduire les frais de mise à disposition de personnel handicapé via </w:t>
      </w:r>
      <w:r w:rsidR="009E31A9" w:rsidRPr="00EF13B8">
        <w:rPr>
          <w:rFonts w:ascii="Calibri Light" w:hAnsi="Calibri Light" w:cs="Calibri Light"/>
          <w:b/>
          <w:bCs/>
          <w:i/>
          <w:iCs/>
          <w:color w:val="833C0B" w:themeColor="accent2" w:themeShade="80"/>
          <w:u w:val="single"/>
          <w:lang w:eastAsia="en-US"/>
        </w:rPr>
        <w:t xml:space="preserve">une association (hors ESAT ou </w:t>
      </w:r>
      <w:r w:rsidRPr="00EF13B8">
        <w:rPr>
          <w:rFonts w:ascii="Calibri Light" w:hAnsi="Calibri Light" w:cs="Calibri Light"/>
          <w:b/>
          <w:bCs/>
          <w:i/>
          <w:iCs/>
          <w:color w:val="833C0B" w:themeColor="accent2" w:themeShade="80"/>
          <w:u w:val="single"/>
          <w:lang w:eastAsia="en-US"/>
        </w:rPr>
        <w:t>EA)</w:t>
      </w:r>
      <w:r w:rsidR="006E0724" w:rsidRPr="00EF13B8">
        <w:rPr>
          <w:rFonts w:ascii="Calibri Light" w:hAnsi="Calibri Light" w:cs="Calibri Light"/>
          <w:b/>
          <w:bCs/>
          <w:i/>
          <w:iCs/>
          <w:color w:val="833C0B" w:themeColor="accent2" w:themeShade="80"/>
          <w:u w:val="single"/>
          <w:lang w:eastAsia="en-US"/>
        </w:rPr>
        <w:t xml:space="preserve"> </w:t>
      </w:r>
      <w:r w:rsidRPr="00EF13B8">
        <w:rPr>
          <w:rFonts w:ascii="Calibri Light" w:hAnsi="Calibri Light" w:cs="Calibri Light"/>
          <w:b/>
          <w:bCs/>
          <w:i/>
          <w:iCs/>
          <w:color w:val="833C0B" w:themeColor="accent2" w:themeShade="80"/>
          <w:u w:val="single"/>
          <w:lang w:eastAsia="en-US"/>
        </w:rPr>
        <w:t>?</w:t>
      </w:r>
      <w:bookmarkEnd w:id="147"/>
    </w:p>
    <w:p w14:paraId="28B2AFCA" w14:textId="77777777" w:rsidR="00FE5BBB" w:rsidRPr="00EF13B8" w:rsidRDefault="009E31A9"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bookmarkStart w:id="148" w:name="_Hlk60243904"/>
      <w:r w:rsidRPr="00EF13B8">
        <w:rPr>
          <w:rFonts w:asciiTheme="majorHAnsi" w:eastAsiaTheme="minorHAnsi" w:hAnsiTheme="majorHAnsi" w:cstheme="majorHAnsi"/>
          <w:color w:val="000000"/>
          <w:sz w:val="22"/>
          <w:szCs w:val="22"/>
          <w:lang w:eastAsia="en-US"/>
        </w:rPr>
        <w:t>La mise à disposition par une association ne peut donner lieu à déduction.</w:t>
      </w:r>
    </w:p>
    <w:p w14:paraId="6A0E9872" w14:textId="77777777" w:rsidR="00615D3F" w:rsidRPr="00EF13B8" w:rsidRDefault="00615D3F"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p>
    <w:p w14:paraId="4CFB32DE" w14:textId="77777777" w:rsidR="00643E9F" w:rsidRPr="00EF13B8" w:rsidRDefault="00643E9F" w:rsidP="00FE7F89">
      <w:pPr>
        <w:pStyle w:val="Titre3"/>
        <w:spacing w:line="259" w:lineRule="auto"/>
        <w:ind w:left="720"/>
        <w:jc w:val="both"/>
        <w:rPr>
          <w:rFonts w:ascii="Calibri Light" w:hAnsi="Calibri Light" w:cs="Calibri Light"/>
          <w:b/>
          <w:bCs/>
          <w:i/>
          <w:iCs/>
          <w:color w:val="833C0B" w:themeColor="accent2" w:themeShade="80"/>
          <w:u w:val="single"/>
          <w:lang w:eastAsia="en-US"/>
        </w:rPr>
      </w:pPr>
      <w:bookmarkStart w:id="149" w:name="_Toc60245709"/>
      <w:bookmarkEnd w:id="148"/>
      <w:r w:rsidRPr="00EF13B8">
        <w:rPr>
          <w:rFonts w:ascii="Calibri Light" w:hAnsi="Calibri Light" w:cs="Calibri Light"/>
          <w:b/>
          <w:bCs/>
          <w:i/>
          <w:iCs/>
          <w:color w:val="833C0B" w:themeColor="accent2" w:themeShade="80"/>
          <w:u w:val="single"/>
          <w:lang w:eastAsia="en-US"/>
        </w:rPr>
        <w:t>La facture de sous-traitance confiée à un ESAT ne précise pas le coût de la matière première. Quel montant retenir dans la déclaration au titre des unités valorisées pour ce contrat de sous-traitance ?</w:t>
      </w:r>
      <w:bookmarkEnd w:id="149"/>
    </w:p>
    <w:p w14:paraId="5BDB463D" w14:textId="77777777" w:rsidR="00785616" w:rsidRPr="00EF13B8" w:rsidRDefault="00785616" w:rsidP="00785616">
      <w:pPr>
        <w:spacing w:after="160" w:line="259" w:lineRule="auto"/>
        <w:jc w:val="both"/>
        <w:rPr>
          <w:rFonts w:ascii="Calibri Light" w:eastAsia="Calisto MT" w:hAnsi="Calibri Light" w:cs="Calibri Light"/>
          <w:sz w:val="22"/>
          <w:szCs w:val="22"/>
          <w:lang w:eastAsia="en-US"/>
        </w:rPr>
      </w:pPr>
      <w:bookmarkStart w:id="150" w:name="_Hlk60243933"/>
      <w:r w:rsidRPr="00EF13B8">
        <w:rPr>
          <w:rFonts w:ascii="Calibri Light" w:eastAsia="Calisto MT" w:hAnsi="Calibri Light" w:cs="Calibri Light"/>
          <w:sz w:val="22"/>
          <w:szCs w:val="22"/>
          <w:lang w:eastAsia="en-US"/>
        </w:rPr>
        <w:t xml:space="preserve">Vous devez </w:t>
      </w:r>
      <w:r w:rsidR="00615D3F" w:rsidRPr="00EF13B8">
        <w:rPr>
          <w:rFonts w:ascii="Calibri Light" w:eastAsia="Calisto MT" w:hAnsi="Calibri Light" w:cs="Calibri Light"/>
          <w:sz w:val="22"/>
          <w:szCs w:val="22"/>
          <w:lang w:eastAsia="en-US"/>
        </w:rPr>
        <w:t>vous rapprocher</w:t>
      </w:r>
      <w:r w:rsidRPr="00EF13B8">
        <w:rPr>
          <w:rFonts w:ascii="Calibri Light" w:eastAsia="Calisto MT" w:hAnsi="Calibri Light" w:cs="Calibri Light"/>
          <w:sz w:val="22"/>
          <w:szCs w:val="22"/>
          <w:lang w:eastAsia="en-US"/>
        </w:rPr>
        <w:t xml:space="preserve"> de votre prestataire afin d’obtenir une attestation conforme à la réglementation ne vigueur. L’arrêté du 19 novembre 2020 a défini le modèle d’attestation relative aux achats auprès des entreprises adaptées, des établissements ou services d’aide par le travail, des travailleurs indépendants handicapés.</w:t>
      </w:r>
    </w:p>
    <w:p w14:paraId="062278F7" w14:textId="77777777" w:rsidR="00785616" w:rsidRPr="00EF13B8" w:rsidRDefault="00785616" w:rsidP="00785616">
      <w:pPr>
        <w:jc w:val="both"/>
        <w:rPr>
          <w:rFonts w:ascii="Calibri Light" w:eastAsia="Calisto MT" w:hAnsi="Calibri Light" w:cs="Calibri Light"/>
          <w:sz w:val="22"/>
          <w:szCs w:val="22"/>
          <w:lang w:eastAsia="en-US"/>
        </w:rPr>
      </w:pPr>
      <w:r w:rsidRPr="00EF13B8">
        <w:rPr>
          <w:rFonts w:ascii="Calibri Light" w:eastAsia="Calisto MT" w:hAnsi="Calibri Light" w:cs="Calibri Light"/>
          <w:sz w:val="22"/>
          <w:szCs w:val="22"/>
          <w:lang w:eastAsia="en-US"/>
        </w:rPr>
        <w:t>Cette attestation indique, pour l'année qui précède :</w:t>
      </w:r>
    </w:p>
    <w:p w14:paraId="7387574C" w14:textId="77777777" w:rsidR="00785616" w:rsidRPr="00EF13B8" w:rsidRDefault="00785616" w:rsidP="00785616">
      <w:pPr>
        <w:numPr>
          <w:ilvl w:val="0"/>
          <w:numId w:val="6"/>
        </w:numPr>
        <w:spacing w:line="259" w:lineRule="auto"/>
        <w:ind w:left="714" w:hanging="357"/>
        <w:jc w:val="both"/>
        <w:rPr>
          <w:rFonts w:ascii="Calibri Light" w:hAnsi="Calibri Light" w:cs="Calibri Light"/>
          <w:sz w:val="22"/>
          <w:szCs w:val="22"/>
        </w:rPr>
      </w:pPr>
      <w:r w:rsidRPr="00EF13B8">
        <w:rPr>
          <w:rFonts w:ascii="Calibri Light" w:hAnsi="Calibri Light" w:cs="Calibri Light"/>
          <w:sz w:val="22"/>
          <w:szCs w:val="22"/>
          <w:u w:val="single"/>
        </w:rPr>
        <w:lastRenderedPageBreak/>
        <w:t>Montant 1</w:t>
      </w:r>
      <w:r w:rsidRPr="00EF13B8">
        <w:rPr>
          <w:rFonts w:ascii="Calibri Light" w:hAnsi="Calibri Light" w:cs="Calibri Light"/>
          <w:sz w:val="22"/>
          <w:szCs w:val="22"/>
        </w:rPr>
        <w:t> : Le montant du prix hors taxes des fournitures, travaux ou prestations effectivement réglé au cours de l’année par l'employeur public ;</w:t>
      </w:r>
    </w:p>
    <w:p w14:paraId="2A2CE7F6" w14:textId="77777777" w:rsidR="00785616" w:rsidRPr="00EF13B8" w:rsidRDefault="00785616" w:rsidP="00785616">
      <w:pPr>
        <w:numPr>
          <w:ilvl w:val="0"/>
          <w:numId w:val="6"/>
        </w:numPr>
        <w:spacing w:line="259" w:lineRule="auto"/>
        <w:ind w:left="714" w:hanging="357"/>
        <w:jc w:val="both"/>
        <w:rPr>
          <w:rFonts w:ascii="Calibri Light" w:hAnsi="Calibri Light" w:cs="Calibri Light"/>
          <w:sz w:val="22"/>
          <w:szCs w:val="22"/>
        </w:rPr>
      </w:pPr>
      <w:r w:rsidRPr="00EF13B8">
        <w:rPr>
          <w:rFonts w:ascii="Calibri Light" w:hAnsi="Calibri Light" w:cs="Calibri Light"/>
          <w:sz w:val="22"/>
          <w:szCs w:val="22"/>
          <w:u w:val="single"/>
        </w:rPr>
        <w:t>Montant 2</w:t>
      </w:r>
      <w:r w:rsidRPr="00EF13B8">
        <w:rPr>
          <w:rFonts w:ascii="Calibri Light" w:hAnsi="Calibri Light" w:cs="Calibri Light"/>
          <w:sz w:val="22"/>
          <w:szCs w:val="22"/>
        </w:rPr>
        <w:t> : Les coûts de matières premières, des produits, des matériaux, de la sous-traitance, des consommations intermédiaires et des frais de vente et de commercialisation correspondant aux montants réglés visés dans le cadre du montant 1 ;</w:t>
      </w:r>
    </w:p>
    <w:p w14:paraId="17CB8AD5" w14:textId="77777777" w:rsidR="00785616" w:rsidRPr="00EF13B8" w:rsidRDefault="00785616" w:rsidP="00785616">
      <w:pPr>
        <w:numPr>
          <w:ilvl w:val="0"/>
          <w:numId w:val="6"/>
        </w:numPr>
        <w:spacing w:line="259" w:lineRule="auto"/>
        <w:ind w:left="714" w:hanging="357"/>
        <w:jc w:val="both"/>
        <w:rPr>
          <w:rFonts w:ascii="Calibri Light" w:hAnsi="Calibri Light" w:cs="Calibri Light"/>
          <w:sz w:val="22"/>
          <w:szCs w:val="22"/>
        </w:rPr>
      </w:pPr>
      <w:r w:rsidRPr="00EF13B8">
        <w:rPr>
          <w:rFonts w:ascii="Calibri Light" w:hAnsi="Calibri Light" w:cs="Calibri Light"/>
          <w:sz w:val="22"/>
          <w:szCs w:val="22"/>
          <w:u w:val="single"/>
        </w:rPr>
        <w:t>Montant 3</w:t>
      </w:r>
      <w:r w:rsidRPr="00EF13B8">
        <w:rPr>
          <w:rFonts w:ascii="Calibri Light" w:hAnsi="Calibri Light" w:cs="Calibri Light"/>
          <w:sz w:val="22"/>
          <w:szCs w:val="22"/>
        </w:rPr>
        <w:t xml:space="preserve"> : Le montant du coût total de la main-d’œuvre </w:t>
      </w:r>
    </w:p>
    <w:p w14:paraId="7699C546" w14:textId="77777777" w:rsidR="00785616" w:rsidRPr="00EF13B8" w:rsidRDefault="00785616" w:rsidP="00785616">
      <w:pPr>
        <w:numPr>
          <w:ilvl w:val="0"/>
          <w:numId w:val="6"/>
        </w:numPr>
        <w:spacing w:line="259" w:lineRule="auto"/>
        <w:ind w:left="714" w:hanging="357"/>
        <w:jc w:val="both"/>
        <w:rPr>
          <w:rFonts w:ascii="Calibri Light" w:hAnsi="Calibri Light" w:cs="Calibri Light"/>
          <w:sz w:val="22"/>
          <w:szCs w:val="22"/>
        </w:rPr>
      </w:pPr>
      <w:r w:rsidRPr="00EF13B8">
        <w:rPr>
          <w:rFonts w:ascii="Calibri Light" w:hAnsi="Calibri Light" w:cs="Calibri Light"/>
          <w:sz w:val="22"/>
          <w:szCs w:val="22"/>
          <w:u w:val="single"/>
        </w:rPr>
        <w:t>Montant 4</w:t>
      </w:r>
      <w:r w:rsidRPr="00EF13B8">
        <w:rPr>
          <w:rFonts w:ascii="Calibri Light" w:hAnsi="Calibri Light" w:cs="Calibri Light"/>
          <w:sz w:val="22"/>
          <w:szCs w:val="22"/>
        </w:rPr>
        <w:t> : Montant à valoriser dans le cadre de la déduction avant plafonnement.</w:t>
      </w:r>
    </w:p>
    <w:p w14:paraId="0431FB9B" w14:textId="77777777" w:rsidR="00785616" w:rsidRPr="00EF13B8" w:rsidRDefault="00785616"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p>
    <w:p w14:paraId="0C8E0F73" w14:textId="77777777" w:rsidR="00643E9F" w:rsidRPr="00EF13B8" w:rsidRDefault="00643E9F" w:rsidP="00FE7F89">
      <w:pPr>
        <w:pStyle w:val="Titre3"/>
        <w:spacing w:line="259" w:lineRule="auto"/>
        <w:ind w:left="714"/>
        <w:jc w:val="both"/>
        <w:rPr>
          <w:rFonts w:ascii="Calibri Light" w:hAnsi="Calibri Light" w:cs="Calibri Light"/>
          <w:b/>
          <w:bCs/>
          <w:i/>
          <w:iCs/>
          <w:color w:val="833C0B" w:themeColor="accent2" w:themeShade="80"/>
          <w:u w:val="single"/>
          <w:lang w:eastAsia="en-US"/>
        </w:rPr>
      </w:pPr>
      <w:bookmarkStart w:id="151" w:name="_Toc60245710"/>
      <w:bookmarkEnd w:id="150"/>
      <w:r w:rsidRPr="00EF13B8">
        <w:rPr>
          <w:rFonts w:ascii="Calibri Light" w:hAnsi="Calibri Light" w:cs="Calibri Light"/>
          <w:b/>
          <w:bCs/>
          <w:i/>
          <w:iCs/>
          <w:color w:val="833C0B" w:themeColor="accent2" w:themeShade="80"/>
          <w:u w:val="single"/>
          <w:lang w:eastAsia="en-US"/>
        </w:rPr>
        <w:t>L</w:t>
      </w:r>
      <w:r w:rsidR="004C00A2" w:rsidRPr="00EF13B8">
        <w:rPr>
          <w:rFonts w:ascii="Calibri Light" w:hAnsi="Calibri Light" w:cs="Calibri Light"/>
          <w:b/>
          <w:bCs/>
          <w:i/>
          <w:iCs/>
          <w:color w:val="833C0B" w:themeColor="accent2" w:themeShade="80"/>
          <w:u w:val="single"/>
          <w:lang w:eastAsia="en-US"/>
        </w:rPr>
        <w:t xml:space="preserve">es dépenses relatives à un </w:t>
      </w:r>
      <w:r w:rsidRPr="00EF13B8">
        <w:rPr>
          <w:rFonts w:ascii="Calibri Light" w:hAnsi="Calibri Light" w:cs="Calibri Light"/>
          <w:b/>
          <w:bCs/>
          <w:i/>
          <w:iCs/>
          <w:color w:val="833C0B" w:themeColor="accent2" w:themeShade="80"/>
          <w:u w:val="single"/>
          <w:lang w:eastAsia="en-US"/>
        </w:rPr>
        <w:t>Travailleurs Indép</w:t>
      </w:r>
      <w:r w:rsidR="004C00A2" w:rsidRPr="00EF13B8">
        <w:rPr>
          <w:rFonts w:ascii="Calibri Light" w:hAnsi="Calibri Light" w:cs="Calibri Light"/>
          <w:b/>
          <w:bCs/>
          <w:i/>
          <w:iCs/>
          <w:color w:val="833C0B" w:themeColor="accent2" w:themeShade="80"/>
          <w:u w:val="single"/>
          <w:lang w:eastAsia="en-US"/>
        </w:rPr>
        <w:t>endants Handicapés (TIH) peuvent-elle être déduites</w:t>
      </w:r>
      <w:r w:rsidRPr="00EF13B8">
        <w:rPr>
          <w:rFonts w:ascii="Calibri Light" w:hAnsi="Calibri Light" w:cs="Calibri Light"/>
          <w:b/>
          <w:bCs/>
          <w:i/>
          <w:iCs/>
          <w:color w:val="833C0B" w:themeColor="accent2" w:themeShade="80"/>
          <w:u w:val="single"/>
          <w:lang w:eastAsia="en-US"/>
        </w:rPr>
        <w:t xml:space="preserve"> ?</w:t>
      </w:r>
      <w:bookmarkEnd w:id="151"/>
    </w:p>
    <w:p w14:paraId="40F373B6" w14:textId="77777777" w:rsidR="004C00A2" w:rsidRPr="00EF13B8" w:rsidRDefault="004C00A2" w:rsidP="00941234">
      <w:pPr>
        <w:autoSpaceDE w:val="0"/>
        <w:autoSpaceDN w:val="0"/>
        <w:adjustRightInd w:val="0"/>
        <w:spacing w:before="120"/>
        <w:jc w:val="both"/>
        <w:rPr>
          <w:rFonts w:asciiTheme="majorHAnsi" w:eastAsiaTheme="minorHAnsi" w:hAnsiTheme="majorHAnsi" w:cstheme="majorHAnsi"/>
          <w:sz w:val="22"/>
          <w:szCs w:val="22"/>
          <w:lang w:eastAsia="en-US"/>
        </w:rPr>
      </w:pPr>
      <w:bookmarkStart w:id="152" w:name="_Hlk60243980"/>
      <w:r w:rsidRPr="00EF13B8">
        <w:rPr>
          <w:rFonts w:asciiTheme="majorHAnsi" w:eastAsiaTheme="minorHAnsi" w:hAnsiTheme="majorHAnsi" w:cstheme="majorHAnsi"/>
          <w:sz w:val="22"/>
          <w:szCs w:val="22"/>
          <w:lang w:eastAsia="en-US"/>
        </w:rPr>
        <w:t>Il est possible de déduire le montant de la facture déduction faite du montant des coûts des matières premières, produits, matériaux, consommations et des frais de vente.</w:t>
      </w:r>
    </w:p>
    <w:p w14:paraId="56AAEB27" w14:textId="77777777" w:rsidR="00785616" w:rsidRPr="00EF13B8" w:rsidRDefault="00785616" w:rsidP="00941234">
      <w:pPr>
        <w:autoSpaceDE w:val="0"/>
        <w:autoSpaceDN w:val="0"/>
        <w:adjustRightInd w:val="0"/>
        <w:spacing w:before="120"/>
        <w:jc w:val="both"/>
        <w:rPr>
          <w:rFonts w:asciiTheme="majorHAnsi" w:eastAsiaTheme="minorHAnsi" w:hAnsiTheme="majorHAnsi" w:cstheme="majorHAnsi"/>
          <w:sz w:val="22"/>
          <w:szCs w:val="22"/>
          <w:lang w:eastAsia="en-US"/>
        </w:rPr>
      </w:pPr>
    </w:p>
    <w:p w14:paraId="760C0F6E" w14:textId="77777777" w:rsidR="00224B09" w:rsidRPr="00EF13B8" w:rsidRDefault="00224B09" w:rsidP="00FE7F89">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53" w:name="_Toc60245711"/>
      <w:bookmarkEnd w:id="152"/>
      <w:r w:rsidRPr="00EF13B8">
        <w:rPr>
          <w:rFonts w:ascii="Calibri Light" w:hAnsi="Calibri Light" w:cs="Calibri Light"/>
          <w:b/>
          <w:bCs/>
          <w:i/>
          <w:iCs/>
          <w:color w:val="833C0B" w:themeColor="accent2" w:themeShade="80"/>
          <w:u w:val="single"/>
          <w:lang w:eastAsia="en-US"/>
        </w:rPr>
        <w:t xml:space="preserve">A quoi correspondent </w:t>
      </w:r>
      <w:r w:rsidR="00785616" w:rsidRPr="00EF13B8">
        <w:rPr>
          <w:rFonts w:ascii="Calibri Light" w:hAnsi="Calibri Light" w:cs="Calibri Light"/>
          <w:b/>
          <w:bCs/>
          <w:i/>
          <w:iCs/>
          <w:color w:val="833C0B" w:themeColor="accent2" w:themeShade="80"/>
          <w:u w:val="single"/>
          <w:lang w:eastAsia="en-US"/>
        </w:rPr>
        <w:t>les dépenses déductibles affectées à des mesures adoptées en vue de faciliter l’accueil, l’insertion ou le maintien dans l’emploi des personnes handicapées</w:t>
      </w:r>
      <w:r w:rsidR="00FE7F89" w:rsidRPr="00EF13B8">
        <w:rPr>
          <w:rFonts w:ascii="Calibri Light" w:hAnsi="Calibri Light" w:cs="Calibri Light"/>
          <w:b/>
          <w:bCs/>
          <w:i/>
          <w:iCs/>
          <w:color w:val="833C0B" w:themeColor="accent2" w:themeShade="80"/>
          <w:u w:val="single"/>
          <w:lang w:eastAsia="en-US"/>
        </w:rPr>
        <w:t> ?</w:t>
      </w:r>
      <w:bookmarkEnd w:id="153"/>
    </w:p>
    <w:p w14:paraId="47B8EE1D" w14:textId="77777777" w:rsidR="00785616" w:rsidRPr="00EF13B8" w:rsidRDefault="00785616" w:rsidP="00785616">
      <w:pPr>
        <w:spacing w:after="160" w:line="259" w:lineRule="auto"/>
        <w:jc w:val="both"/>
        <w:rPr>
          <w:rFonts w:ascii="Calibri Light" w:eastAsia="Calisto MT" w:hAnsi="Calibri Light" w:cs="Calibri Light"/>
          <w:sz w:val="22"/>
          <w:szCs w:val="22"/>
          <w:lang w:eastAsia="en-US"/>
        </w:rPr>
      </w:pPr>
      <w:r w:rsidRPr="00EF13B8">
        <w:rPr>
          <w:rFonts w:ascii="Calibri Light" w:eastAsia="Calisto MT" w:hAnsi="Calibri Light" w:cs="Calibri Light"/>
          <w:sz w:val="22"/>
          <w:szCs w:val="22"/>
          <w:lang w:eastAsia="en-US"/>
        </w:rPr>
        <w:t>En application de l’article L.5212-11 du code du travail et de l’article 38 de la loi n° 83-634, vous pouvez déduire le montant des dépenses destinées à favoriser l'accueil, l'insertion ou le maintien dans l'emploi des travailleurs handicapés, qui ne vous incombent pas en application d'une disposition législative ou réglementaire, calculé dans les conditions fixées à l'article 6-2.</w:t>
      </w:r>
    </w:p>
    <w:p w14:paraId="1C93B1D1" w14:textId="77777777" w:rsidR="00785616" w:rsidRPr="00EF13B8" w:rsidRDefault="00785616" w:rsidP="00785616">
      <w:pPr>
        <w:spacing w:after="160" w:line="259" w:lineRule="auto"/>
        <w:jc w:val="both"/>
        <w:rPr>
          <w:rFonts w:ascii="Calibri Light" w:eastAsia="Calisto MT" w:hAnsi="Calibri Light" w:cs="Calibri Light"/>
          <w:b/>
          <w:bCs/>
          <w:sz w:val="22"/>
          <w:szCs w:val="22"/>
          <w:u w:val="single"/>
          <w:lang w:eastAsia="en-US"/>
        </w:rPr>
      </w:pPr>
      <w:r w:rsidRPr="00EF13B8">
        <w:rPr>
          <w:rFonts w:ascii="Calibri Light" w:eastAsia="Calisto MT" w:hAnsi="Calibri Light" w:cs="Calibri Light"/>
          <w:b/>
          <w:bCs/>
          <w:sz w:val="22"/>
          <w:szCs w:val="22"/>
          <w:u w:val="single"/>
          <w:lang w:eastAsia="en-US"/>
        </w:rPr>
        <w:t>Cette déduction ne peut pas se cumuler avec une aide accordée pour le même objet par le FIPHFP</w:t>
      </w:r>
      <w:r w:rsidRPr="00EF13B8">
        <w:rPr>
          <w:rFonts w:ascii="Calibri Light" w:eastAsia="Calisto MT" w:hAnsi="Calibri Light" w:cs="Calibri Light"/>
          <w:b/>
          <w:bCs/>
          <w:sz w:val="22"/>
          <w:szCs w:val="22"/>
          <w:lang w:eastAsia="en-US"/>
        </w:rPr>
        <w:t>.</w:t>
      </w:r>
    </w:p>
    <w:p w14:paraId="69196C40" w14:textId="77777777" w:rsidR="00785616" w:rsidRPr="00EF13B8" w:rsidRDefault="00785616" w:rsidP="00785616">
      <w:pPr>
        <w:spacing w:after="160" w:line="259" w:lineRule="auto"/>
        <w:jc w:val="both"/>
        <w:rPr>
          <w:rFonts w:ascii="Calibri Light" w:eastAsia="Calisto MT" w:hAnsi="Calibri Light" w:cs="Calibri Light"/>
          <w:sz w:val="22"/>
          <w:szCs w:val="22"/>
          <w:lang w:eastAsia="en-US"/>
        </w:rPr>
      </w:pPr>
      <w:r w:rsidRPr="00EF13B8">
        <w:rPr>
          <w:rFonts w:ascii="Calibri Light" w:eastAsia="Calisto MT" w:hAnsi="Calibri Light" w:cs="Calibri Light"/>
          <w:sz w:val="22"/>
          <w:szCs w:val="22"/>
          <w:lang w:eastAsia="en-US"/>
        </w:rPr>
        <w:t>Ces dépenses déductibles sont réparties en 4 typologies.</w:t>
      </w:r>
    </w:p>
    <w:p w14:paraId="0F5ABE7A" w14:textId="77777777" w:rsidR="00785616" w:rsidRPr="00EF13B8" w:rsidRDefault="00785616" w:rsidP="00785616">
      <w:pPr>
        <w:numPr>
          <w:ilvl w:val="0"/>
          <w:numId w:val="8"/>
        </w:numPr>
        <w:ind w:hanging="357"/>
        <w:jc w:val="both"/>
        <w:outlineLvl w:val="2"/>
        <w:rPr>
          <w:rFonts w:ascii="Calibri Light" w:hAnsi="Calibri Light" w:cs="Calibri Light"/>
          <w:sz w:val="22"/>
          <w:szCs w:val="22"/>
        </w:rPr>
      </w:pPr>
      <w:bookmarkStart w:id="154" w:name="_Toc60222913"/>
      <w:bookmarkStart w:id="155" w:name="_Toc60245712"/>
      <w:r w:rsidRPr="00EF13B8">
        <w:rPr>
          <w:rFonts w:ascii="Calibri Light" w:hAnsi="Calibri Light" w:cs="Calibri Light"/>
          <w:sz w:val="22"/>
          <w:szCs w:val="22"/>
        </w:rPr>
        <w:t xml:space="preserve">Réalisation de diagnostics et de travaux afin de rendre les locaux professionnels de l’employeur public accessibles aux BOE. Ces travaux d’accessibilité doivent être réalisés dans des locaux </w:t>
      </w:r>
      <w:r w:rsidRPr="00EF13B8">
        <w:rPr>
          <w:rFonts w:ascii="Calibri Light" w:hAnsi="Calibri Light" w:cs="Calibri Light"/>
          <w:b/>
          <w:bCs/>
          <w:sz w:val="22"/>
          <w:szCs w:val="22"/>
        </w:rPr>
        <w:t>réservés à l’usage exclusif</w:t>
      </w:r>
      <w:r w:rsidRPr="00EF13B8">
        <w:rPr>
          <w:rFonts w:ascii="Calibri Light" w:hAnsi="Calibri Light" w:cs="Calibri Light"/>
          <w:sz w:val="22"/>
          <w:szCs w:val="22"/>
        </w:rPr>
        <w:t xml:space="preserve"> des personnels.</w:t>
      </w:r>
      <w:bookmarkEnd w:id="154"/>
      <w:bookmarkEnd w:id="155"/>
    </w:p>
    <w:p w14:paraId="2749FF07" w14:textId="77777777" w:rsidR="00785616" w:rsidRPr="00EF13B8" w:rsidRDefault="00785616" w:rsidP="00785616">
      <w:pPr>
        <w:numPr>
          <w:ilvl w:val="0"/>
          <w:numId w:val="8"/>
        </w:numPr>
        <w:ind w:hanging="357"/>
        <w:jc w:val="both"/>
        <w:outlineLvl w:val="2"/>
        <w:rPr>
          <w:rFonts w:ascii="Calibri Light" w:hAnsi="Calibri Light" w:cs="Calibri Light"/>
          <w:sz w:val="22"/>
          <w:szCs w:val="22"/>
        </w:rPr>
      </w:pPr>
      <w:bookmarkStart w:id="156" w:name="_Toc60222914"/>
      <w:bookmarkStart w:id="157" w:name="_Toc60245713"/>
      <w:r w:rsidRPr="00EF13B8">
        <w:rPr>
          <w:rFonts w:ascii="Calibri Light" w:hAnsi="Calibri Light" w:cs="Calibri Light"/>
          <w:sz w:val="22"/>
          <w:szCs w:val="22"/>
        </w:rPr>
        <w:t xml:space="preserve">Maintien dans l’emploi au sein de la collectivité publique et à la reconversion professionnelle de BOE par la mise en œuvre de moyens humains, techniques ou organisationnels compensatoires à la situation de handicap, </w:t>
      </w:r>
      <w:r w:rsidRPr="00EF13B8">
        <w:rPr>
          <w:rFonts w:ascii="Calibri Light" w:hAnsi="Calibri Light" w:cs="Calibri Light"/>
          <w:b/>
          <w:bCs/>
          <w:sz w:val="22"/>
          <w:szCs w:val="22"/>
        </w:rPr>
        <w:t>à l’exclusion des dépenses déjà prises en charge ou faisant l’objet d’aides financières délivrées par d’autres organismes</w:t>
      </w:r>
      <w:r w:rsidRPr="00EF13B8">
        <w:rPr>
          <w:rFonts w:ascii="Calibri Light" w:hAnsi="Calibri Light" w:cs="Calibri Light"/>
          <w:sz w:val="22"/>
          <w:szCs w:val="22"/>
        </w:rPr>
        <w:t>.</w:t>
      </w:r>
      <w:bookmarkEnd w:id="156"/>
      <w:bookmarkEnd w:id="157"/>
    </w:p>
    <w:p w14:paraId="5CC96591" w14:textId="77777777" w:rsidR="00785616" w:rsidRPr="00EF13B8" w:rsidRDefault="00785616" w:rsidP="00785616">
      <w:pPr>
        <w:numPr>
          <w:ilvl w:val="0"/>
          <w:numId w:val="8"/>
        </w:numPr>
        <w:ind w:hanging="357"/>
        <w:jc w:val="both"/>
        <w:outlineLvl w:val="2"/>
        <w:rPr>
          <w:rFonts w:ascii="Calibri Light" w:hAnsi="Calibri Light" w:cs="Calibri Light"/>
          <w:sz w:val="22"/>
          <w:szCs w:val="22"/>
        </w:rPr>
      </w:pPr>
      <w:bookmarkStart w:id="158" w:name="_Toc60222915"/>
      <w:bookmarkStart w:id="159" w:name="_Toc60245714"/>
      <w:r w:rsidRPr="00EF13B8">
        <w:rPr>
          <w:rFonts w:ascii="Calibri Light" w:hAnsi="Calibri Light" w:cs="Calibri Light"/>
          <w:sz w:val="22"/>
          <w:szCs w:val="22"/>
        </w:rPr>
        <w:t>Prestations d’accompagnement des BOE, actions de sensibilisation et de formation des agents publics réalisées par l’employeur public ou d’autres organismes pour le compte de l’employeur public afin de favoriser la prise de poste et le maintien en emploi des BOE.</w:t>
      </w:r>
      <w:bookmarkEnd w:id="158"/>
      <w:bookmarkEnd w:id="159"/>
    </w:p>
    <w:p w14:paraId="354A4418" w14:textId="77777777" w:rsidR="00785616" w:rsidRPr="00EF13B8" w:rsidRDefault="00785616" w:rsidP="00785616">
      <w:pPr>
        <w:numPr>
          <w:ilvl w:val="0"/>
          <w:numId w:val="8"/>
        </w:numPr>
        <w:ind w:hanging="357"/>
        <w:jc w:val="both"/>
        <w:outlineLvl w:val="2"/>
        <w:rPr>
          <w:rFonts w:ascii="Calibri Light" w:hAnsi="Calibri Light" w:cs="Calibri Light"/>
          <w:sz w:val="22"/>
          <w:szCs w:val="22"/>
        </w:rPr>
      </w:pPr>
      <w:bookmarkStart w:id="160" w:name="_Toc60222916"/>
      <w:bookmarkStart w:id="161" w:name="_Toc60245715"/>
      <w:r w:rsidRPr="00EF13B8">
        <w:rPr>
          <w:rFonts w:ascii="Calibri Light" w:hAnsi="Calibri Light" w:cs="Calibri Light"/>
          <w:sz w:val="22"/>
          <w:szCs w:val="22"/>
        </w:rPr>
        <w:t>Aménagements des postes de travail réalisés pour maintenir dans leur emploi les agents reconnus inaptes à l’exercice de leurs fonctions. Il convient de réunir 2 critères pour pouvoir déduire ce type de dépenses :</w:t>
      </w:r>
      <w:bookmarkEnd w:id="160"/>
      <w:bookmarkEnd w:id="161"/>
    </w:p>
    <w:p w14:paraId="7D230D14" w14:textId="77777777" w:rsidR="00785616" w:rsidRPr="00EF13B8" w:rsidRDefault="00785616" w:rsidP="00785616">
      <w:pPr>
        <w:numPr>
          <w:ilvl w:val="1"/>
          <w:numId w:val="7"/>
        </w:numPr>
        <w:ind w:hanging="357"/>
        <w:jc w:val="both"/>
        <w:rPr>
          <w:rFonts w:ascii="Calibri Light" w:hAnsi="Calibri Light" w:cs="Calibri Light"/>
          <w:sz w:val="22"/>
          <w:szCs w:val="22"/>
        </w:rPr>
      </w:pPr>
      <w:r w:rsidRPr="00EF13B8">
        <w:rPr>
          <w:rFonts w:ascii="Calibri Light" w:hAnsi="Calibri Light" w:cs="Calibri Light"/>
          <w:sz w:val="22"/>
          <w:szCs w:val="22"/>
          <w:u w:val="single"/>
        </w:rPr>
        <w:t>Un critère de montant</w:t>
      </w:r>
      <w:r w:rsidRPr="00EF13B8">
        <w:rPr>
          <w:rFonts w:ascii="Calibri Light" w:hAnsi="Calibri Light" w:cs="Calibri Light"/>
          <w:sz w:val="22"/>
          <w:szCs w:val="22"/>
        </w:rPr>
        <w:t> : Le coût de l’aménagement doit excéder 10 % du traitement brut annuel minimum servi à un agent occupant à temps complet un emploi public apprécié au 31 décembre de l’année écoulée.</w:t>
      </w:r>
    </w:p>
    <w:p w14:paraId="44B9B998" w14:textId="77777777" w:rsidR="00785616" w:rsidRPr="00EF13B8" w:rsidRDefault="00785616" w:rsidP="00785616">
      <w:pPr>
        <w:numPr>
          <w:ilvl w:val="1"/>
          <w:numId w:val="7"/>
        </w:numPr>
        <w:ind w:hanging="357"/>
        <w:jc w:val="both"/>
        <w:rPr>
          <w:rFonts w:ascii="Calibri Light" w:hAnsi="Calibri Light" w:cs="Calibri Light"/>
          <w:sz w:val="22"/>
          <w:szCs w:val="22"/>
        </w:rPr>
      </w:pPr>
      <w:r w:rsidRPr="00EF13B8">
        <w:rPr>
          <w:rFonts w:ascii="Calibri Light" w:hAnsi="Calibri Light" w:cs="Calibri Light"/>
          <w:sz w:val="22"/>
          <w:szCs w:val="22"/>
          <w:u w:val="single"/>
        </w:rPr>
        <w:t>Un critère de personne concernée</w:t>
      </w:r>
      <w:r w:rsidRPr="00EF13B8">
        <w:rPr>
          <w:rFonts w:ascii="Calibri Light" w:hAnsi="Calibri Light" w:cs="Calibri Light"/>
          <w:sz w:val="22"/>
          <w:szCs w:val="22"/>
        </w:rPr>
        <w:t> : Un aménagement ne peut être pris en compte que lorsqu’il est entrepris sur la base d’un avis médical rendu dans les conditions réglementaires applicables à chaque fonction publique pour un agent reconnu inapte statutairement mais non reconnu en tant que BOE.</w:t>
      </w:r>
    </w:p>
    <w:p w14:paraId="2411C37A" w14:textId="77777777" w:rsidR="00785616" w:rsidRPr="00EF13B8" w:rsidRDefault="00785616" w:rsidP="00941234">
      <w:pPr>
        <w:autoSpaceDE w:val="0"/>
        <w:autoSpaceDN w:val="0"/>
        <w:adjustRightInd w:val="0"/>
        <w:spacing w:before="120"/>
        <w:jc w:val="both"/>
        <w:rPr>
          <w:rFonts w:asciiTheme="majorHAnsi" w:hAnsiTheme="majorHAnsi" w:cstheme="majorHAnsi"/>
          <w:sz w:val="22"/>
          <w:szCs w:val="22"/>
        </w:rPr>
      </w:pPr>
    </w:p>
    <w:p w14:paraId="5884EF31" w14:textId="77777777" w:rsidR="00FE5BBB" w:rsidRPr="00EF13B8" w:rsidRDefault="00FA685E" w:rsidP="00FE7F89">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62" w:name="_Toc60245716"/>
      <w:r w:rsidRPr="00EF13B8">
        <w:rPr>
          <w:rFonts w:ascii="Calibri Light" w:hAnsi="Calibri Light" w:cs="Calibri Light"/>
          <w:b/>
          <w:bCs/>
          <w:i/>
          <w:iCs/>
          <w:color w:val="833C0B" w:themeColor="accent2" w:themeShade="80"/>
          <w:u w:val="single"/>
          <w:lang w:eastAsia="en-US"/>
        </w:rPr>
        <w:t xml:space="preserve">Est-ce que je peux déduire le montant </w:t>
      </w:r>
      <w:r w:rsidR="00FE5BBB" w:rsidRPr="00EF13B8">
        <w:rPr>
          <w:rFonts w:ascii="Calibri Light" w:hAnsi="Calibri Light" w:cs="Calibri Light"/>
          <w:b/>
          <w:bCs/>
          <w:i/>
          <w:iCs/>
          <w:color w:val="833C0B" w:themeColor="accent2" w:themeShade="80"/>
          <w:u w:val="single"/>
          <w:lang w:eastAsia="en-US"/>
        </w:rPr>
        <w:t>d'</w:t>
      </w:r>
      <w:r w:rsidRPr="00EF13B8">
        <w:rPr>
          <w:rFonts w:ascii="Calibri Light" w:hAnsi="Calibri Light" w:cs="Calibri Light"/>
          <w:b/>
          <w:bCs/>
          <w:i/>
          <w:iCs/>
          <w:color w:val="833C0B" w:themeColor="accent2" w:themeShade="80"/>
          <w:u w:val="single"/>
          <w:lang w:eastAsia="en-US"/>
        </w:rPr>
        <w:t xml:space="preserve">un </w:t>
      </w:r>
      <w:r w:rsidR="00FE5BBB" w:rsidRPr="00EF13B8">
        <w:rPr>
          <w:rFonts w:ascii="Calibri Light" w:hAnsi="Calibri Light" w:cs="Calibri Light"/>
          <w:b/>
          <w:bCs/>
          <w:i/>
          <w:iCs/>
          <w:color w:val="833C0B" w:themeColor="accent2" w:themeShade="80"/>
          <w:u w:val="single"/>
          <w:lang w:eastAsia="en-US"/>
        </w:rPr>
        <w:t xml:space="preserve">aménagement </w:t>
      </w:r>
      <w:r w:rsidR="00D24EC2" w:rsidRPr="00EF13B8">
        <w:rPr>
          <w:rFonts w:ascii="Calibri Light" w:hAnsi="Calibri Light" w:cs="Calibri Light"/>
          <w:b/>
          <w:bCs/>
          <w:i/>
          <w:iCs/>
          <w:color w:val="833C0B" w:themeColor="accent2" w:themeShade="80"/>
          <w:u w:val="single"/>
          <w:lang w:eastAsia="en-US"/>
        </w:rPr>
        <w:t>?</w:t>
      </w:r>
      <w:bookmarkEnd w:id="162"/>
    </w:p>
    <w:p w14:paraId="7ED91CC3" w14:textId="77777777" w:rsidR="00FA685E" w:rsidRPr="00EF13B8" w:rsidRDefault="00FA685E" w:rsidP="00941234">
      <w:pPr>
        <w:pStyle w:val="NormalWeb"/>
        <w:autoSpaceDE w:val="0"/>
        <w:autoSpaceDN w:val="0"/>
        <w:adjustRightInd w:val="0"/>
        <w:spacing w:before="120" w:beforeAutospacing="0" w:after="0"/>
        <w:jc w:val="both"/>
        <w:rPr>
          <w:rFonts w:asciiTheme="majorHAnsi" w:hAnsiTheme="majorHAnsi" w:cstheme="majorHAnsi"/>
          <w:color w:val="4A4A4A"/>
          <w:sz w:val="22"/>
          <w:szCs w:val="22"/>
        </w:rPr>
      </w:pPr>
      <w:r w:rsidRPr="00EF13B8">
        <w:rPr>
          <w:rFonts w:asciiTheme="majorHAnsi" w:hAnsiTheme="majorHAnsi" w:cstheme="majorHAnsi"/>
          <w:color w:val="4A4A4A"/>
          <w:sz w:val="22"/>
          <w:szCs w:val="22"/>
        </w:rPr>
        <w:t xml:space="preserve">Au-delà de l’obligation légale, c’est-à-dire qui n’incombe pas en application d’une disposition législative ou réglementaire, le surcoût généré par des aménagements dits raisonnables, </w:t>
      </w:r>
      <w:r w:rsidR="00785616" w:rsidRPr="00EF13B8">
        <w:rPr>
          <w:rFonts w:asciiTheme="majorHAnsi" w:hAnsiTheme="majorHAnsi" w:cstheme="majorHAnsi"/>
          <w:color w:val="4A4A4A"/>
          <w:sz w:val="22"/>
          <w:szCs w:val="22"/>
        </w:rPr>
        <w:t xml:space="preserve">sous réserve de ne pas </w:t>
      </w:r>
      <w:r w:rsidR="00785616" w:rsidRPr="00EF13B8">
        <w:rPr>
          <w:rFonts w:asciiTheme="majorHAnsi" w:hAnsiTheme="majorHAnsi" w:cstheme="majorHAnsi"/>
          <w:color w:val="4A4A4A"/>
          <w:sz w:val="22"/>
          <w:szCs w:val="22"/>
        </w:rPr>
        <w:lastRenderedPageBreak/>
        <w:t>avoir bénéficié de financement de la part du FIPHFP,</w:t>
      </w:r>
      <w:r w:rsidR="002C6C68" w:rsidRPr="00EF13B8">
        <w:rPr>
          <w:rFonts w:asciiTheme="majorHAnsi" w:hAnsiTheme="majorHAnsi" w:cstheme="majorHAnsi"/>
          <w:color w:val="4A4A4A"/>
          <w:sz w:val="22"/>
          <w:szCs w:val="22"/>
        </w:rPr>
        <w:t xml:space="preserve"> peut</w:t>
      </w:r>
      <w:r w:rsidRPr="00EF13B8">
        <w:rPr>
          <w:rFonts w:asciiTheme="majorHAnsi" w:hAnsiTheme="majorHAnsi" w:cstheme="majorHAnsi"/>
          <w:color w:val="4A4A4A"/>
          <w:sz w:val="22"/>
          <w:szCs w:val="22"/>
        </w:rPr>
        <w:t xml:space="preserve"> être valorisé au titre des dépenses déductibles.</w:t>
      </w:r>
    </w:p>
    <w:p w14:paraId="6A316F9B" w14:textId="77777777" w:rsidR="00C01FDD" w:rsidRPr="00EF13B8" w:rsidRDefault="00C01FDD" w:rsidP="00FE7F89">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63" w:name="_Toc60245717"/>
      <w:r w:rsidRPr="00EF13B8">
        <w:rPr>
          <w:rFonts w:ascii="Calibri Light" w:hAnsi="Calibri Light" w:cs="Calibri Light"/>
          <w:b/>
          <w:bCs/>
          <w:i/>
          <w:iCs/>
          <w:color w:val="833C0B" w:themeColor="accent2" w:themeShade="80"/>
          <w:u w:val="single"/>
          <w:lang w:eastAsia="en-US"/>
        </w:rPr>
        <w:t>Peut-on déduire les dépenses liées à un groupe de travail pour la mise en œuvre et le suivi de la politique handicap ?</w:t>
      </w:r>
      <w:bookmarkEnd w:id="163"/>
    </w:p>
    <w:p w14:paraId="05937670" w14:textId="77777777" w:rsidR="00C01FDD" w:rsidRPr="00EF13B8" w:rsidRDefault="00C01FDD" w:rsidP="00941234">
      <w:pPr>
        <w:pStyle w:val="NormalWeb"/>
        <w:autoSpaceDE w:val="0"/>
        <w:autoSpaceDN w:val="0"/>
        <w:adjustRightInd w:val="0"/>
        <w:spacing w:before="120" w:beforeAutospacing="0" w:after="0"/>
        <w:jc w:val="both"/>
        <w:rPr>
          <w:rFonts w:asciiTheme="majorHAnsi" w:hAnsiTheme="majorHAnsi" w:cstheme="majorHAnsi"/>
          <w:color w:val="4A4A4A"/>
          <w:sz w:val="22"/>
          <w:szCs w:val="22"/>
        </w:rPr>
      </w:pPr>
      <w:r w:rsidRPr="00EF13B8">
        <w:rPr>
          <w:rFonts w:asciiTheme="majorHAnsi" w:hAnsiTheme="majorHAnsi" w:cstheme="majorHAnsi"/>
          <w:color w:val="4A4A4A"/>
          <w:sz w:val="22"/>
          <w:szCs w:val="22"/>
        </w:rPr>
        <w:t>Les dépenses liées à un groupe de travail pour la mise en œuvre et le suivi de la politique handicap ne font l’objet d’aucune déductibilité.</w:t>
      </w:r>
    </w:p>
    <w:p w14:paraId="05335419" w14:textId="77777777" w:rsidR="00785616" w:rsidRPr="00EF13B8" w:rsidRDefault="00785616" w:rsidP="00941234">
      <w:pPr>
        <w:pStyle w:val="NormalWeb"/>
        <w:autoSpaceDE w:val="0"/>
        <w:autoSpaceDN w:val="0"/>
        <w:adjustRightInd w:val="0"/>
        <w:spacing w:before="120" w:beforeAutospacing="0" w:after="0"/>
        <w:jc w:val="both"/>
        <w:rPr>
          <w:rFonts w:asciiTheme="majorHAnsi" w:hAnsiTheme="majorHAnsi" w:cstheme="majorHAnsi"/>
          <w:color w:val="4A4A4A"/>
          <w:sz w:val="22"/>
          <w:szCs w:val="22"/>
        </w:rPr>
      </w:pPr>
    </w:p>
    <w:p w14:paraId="1D2DF968" w14:textId="77777777" w:rsidR="00462562" w:rsidRPr="00EF13B8" w:rsidRDefault="00462562" w:rsidP="00FE7F89">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64" w:name="_Toc60245718"/>
      <w:r w:rsidRPr="00EF13B8">
        <w:rPr>
          <w:rFonts w:ascii="Calibri Light" w:hAnsi="Calibri Light" w:cs="Calibri Light"/>
          <w:b/>
          <w:bCs/>
          <w:i/>
          <w:iCs/>
          <w:color w:val="833C0B" w:themeColor="accent2" w:themeShade="80"/>
          <w:u w:val="single"/>
          <w:lang w:eastAsia="en-US"/>
        </w:rPr>
        <w:t>Peut-on déduire les frais occasionnés par des aménagements de conditions de travail (mi-temps thérapeutique, travail de nuit, interdiction de travail de nuit...)</w:t>
      </w:r>
      <w:r w:rsidR="006E0724" w:rsidRPr="00EF13B8">
        <w:rPr>
          <w:rFonts w:ascii="Calibri Light" w:hAnsi="Calibri Light" w:cs="Calibri Light"/>
          <w:b/>
          <w:bCs/>
          <w:i/>
          <w:iCs/>
          <w:color w:val="833C0B" w:themeColor="accent2" w:themeShade="80"/>
          <w:u w:val="single"/>
          <w:lang w:eastAsia="en-US"/>
        </w:rPr>
        <w:t xml:space="preserve"> </w:t>
      </w:r>
      <w:r w:rsidRPr="00EF13B8">
        <w:rPr>
          <w:rFonts w:ascii="Calibri Light" w:hAnsi="Calibri Light" w:cs="Calibri Light"/>
          <w:b/>
          <w:bCs/>
          <w:i/>
          <w:iCs/>
          <w:color w:val="833C0B" w:themeColor="accent2" w:themeShade="80"/>
          <w:u w:val="single"/>
          <w:lang w:eastAsia="en-US"/>
        </w:rPr>
        <w:t>?</w:t>
      </w:r>
      <w:bookmarkEnd w:id="164"/>
    </w:p>
    <w:p w14:paraId="07C5D8B6" w14:textId="77777777" w:rsidR="00462562" w:rsidRPr="00EF13B8" w:rsidRDefault="00462562" w:rsidP="00941234">
      <w:pPr>
        <w:pStyle w:val="NormalWeb"/>
        <w:autoSpaceDE w:val="0"/>
        <w:autoSpaceDN w:val="0"/>
        <w:adjustRightInd w:val="0"/>
        <w:spacing w:before="120" w:beforeAutospacing="0" w:after="0"/>
        <w:jc w:val="both"/>
        <w:rPr>
          <w:rFonts w:asciiTheme="majorHAnsi" w:hAnsiTheme="majorHAnsi" w:cstheme="majorHAnsi"/>
          <w:sz w:val="22"/>
          <w:szCs w:val="22"/>
        </w:rPr>
      </w:pPr>
      <w:r w:rsidRPr="00EF13B8">
        <w:rPr>
          <w:rFonts w:asciiTheme="majorHAnsi" w:hAnsiTheme="majorHAnsi" w:cstheme="majorHAnsi"/>
          <w:sz w:val="22"/>
          <w:szCs w:val="22"/>
        </w:rPr>
        <w:t>Non, ce sont uniquement des aménagements de durée et de conditions de travail. Les restrictions d'aptitude ou les aménagements de régime de travail ne rentrent ni dans la déclaration, ni dans les BOE, ni dans les dépenses déductibles.</w:t>
      </w:r>
    </w:p>
    <w:p w14:paraId="4C176DFF" w14:textId="77777777" w:rsidR="00785616" w:rsidRPr="00EF13B8" w:rsidRDefault="00785616" w:rsidP="00941234">
      <w:pPr>
        <w:pStyle w:val="NormalWeb"/>
        <w:autoSpaceDE w:val="0"/>
        <w:autoSpaceDN w:val="0"/>
        <w:adjustRightInd w:val="0"/>
        <w:spacing w:before="120" w:beforeAutospacing="0" w:after="0"/>
        <w:jc w:val="both"/>
        <w:rPr>
          <w:rFonts w:asciiTheme="majorHAnsi" w:hAnsiTheme="majorHAnsi" w:cstheme="majorHAnsi"/>
          <w:sz w:val="22"/>
          <w:szCs w:val="22"/>
        </w:rPr>
      </w:pPr>
    </w:p>
    <w:p w14:paraId="39E3AC19" w14:textId="77777777" w:rsidR="006B0B9E" w:rsidRPr="00EF13B8" w:rsidRDefault="006B0B9E" w:rsidP="00FE7F89">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65" w:name="_Toc60245719"/>
      <w:r w:rsidRPr="00EF13B8">
        <w:rPr>
          <w:rFonts w:ascii="Calibri Light" w:hAnsi="Calibri Light" w:cs="Calibri Light"/>
          <w:b/>
          <w:bCs/>
          <w:i/>
          <w:iCs/>
          <w:color w:val="833C0B" w:themeColor="accent2" w:themeShade="80"/>
          <w:u w:val="single"/>
          <w:lang w:eastAsia="en-US"/>
        </w:rPr>
        <w:t>Quels travaux destinés à faciliter l'accès des personnes handicapées peut-on déduire</w:t>
      </w:r>
      <w:r w:rsidR="00785616" w:rsidRPr="00EF13B8">
        <w:rPr>
          <w:rFonts w:ascii="Calibri Light" w:hAnsi="Calibri Light" w:cs="Calibri Light"/>
          <w:b/>
          <w:bCs/>
          <w:i/>
          <w:iCs/>
          <w:color w:val="833C0B" w:themeColor="accent2" w:themeShade="80"/>
          <w:u w:val="single"/>
          <w:lang w:eastAsia="en-US"/>
        </w:rPr>
        <w:t> ?</w:t>
      </w:r>
      <w:bookmarkEnd w:id="165"/>
    </w:p>
    <w:p w14:paraId="6E4E1A77" w14:textId="77777777" w:rsidR="002A08CD" w:rsidRPr="00EF13B8" w:rsidRDefault="002C6C68" w:rsidP="00941234">
      <w:pPr>
        <w:pStyle w:val="NormalWeb"/>
        <w:autoSpaceDE w:val="0"/>
        <w:autoSpaceDN w:val="0"/>
        <w:adjustRightInd w:val="0"/>
        <w:spacing w:before="120" w:beforeAutospacing="0" w:after="0"/>
        <w:jc w:val="both"/>
        <w:rPr>
          <w:rFonts w:asciiTheme="majorHAnsi" w:hAnsiTheme="majorHAnsi" w:cstheme="majorHAnsi"/>
          <w:sz w:val="22"/>
          <w:szCs w:val="22"/>
        </w:rPr>
      </w:pPr>
      <w:r w:rsidRPr="00EF13B8">
        <w:rPr>
          <w:rFonts w:asciiTheme="majorHAnsi" w:hAnsiTheme="majorHAnsi" w:cstheme="majorHAnsi"/>
          <w:sz w:val="22"/>
          <w:szCs w:val="22"/>
        </w:rPr>
        <w:t>Au-delà de l’obligation légale (Art L111-7 du code de la construction, art R4214-26 à 28 du code du travail), les travaux en lien direct avec l’emploi des travailleurs handicapés peuvent être valorisés au titre des dépenses déductibles.</w:t>
      </w:r>
      <w:r w:rsidR="00C851A4" w:rsidRPr="00EF13B8">
        <w:rPr>
          <w:rFonts w:asciiTheme="majorHAnsi" w:hAnsiTheme="majorHAnsi" w:cstheme="majorHAnsi"/>
          <w:sz w:val="22"/>
          <w:szCs w:val="22"/>
        </w:rPr>
        <w:t xml:space="preserve"> </w:t>
      </w:r>
      <w:r w:rsidRPr="00EF13B8">
        <w:rPr>
          <w:rFonts w:asciiTheme="majorHAnsi" w:hAnsiTheme="majorHAnsi" w:cstheme="majorHAnsi"/>
          <w:sz w:val="22"/>
          <w:szCs w:val="22"/>
        </w:rPr>
        <w:t xml:space="preserve">Les travaux doivent concerner des locaux </w:t>
      </w:r>
      <w:r w:rsidR="00C851A4" w:rsidRPr="00EF13B8">
        <w:rPr>
          <w:rFonts w:asciiTheme="majorHAnsi" w:hAnsiTheme="majorHAnsi" w:cstheme="majorHAnsi"/>
          <w:sz w:val="22"/>
          <w:szCs w:val="22"/>
        </w:rPr>
        <w:t xml:space="preserve">strictement </w:t>
      </w:r>
      <w:r w:rsidRPr="00EF13B8">
        <w:rPr>
          <w:rFonts w:asciiTheme="majorHAnsi" w:hAnsiTheme="majorHAnsi" w:cstheme="majorHAnsi"/>
          <w:sz w:val="22"/>
          <w:szCs w:val="22"/>
        </w:rPr>
        <w:t>professionnels</w:t>
      </w:r>
      <w:r w:rsidR="00785616" w:rsidRPr="00EF13B8">
        <w:rPr>
          <w:rFonts w:asciiTheme="majorHAnsi" w:hAnsiTheme="majorHAnsi" w:cstheme="majorHAnsi"/>
          <w:sz w:val="22"/>
          <w:szCs w:val="22"/>
        </w:rPr>
        <w:t xml:space="preserve"> et à usage exclusif du personnel</w:t>
      </w:r>
      <w:r w:rsidRPr="00EF13B8">
        <w:rPr>
          <w:rFonts w:asciiTheme="majorHAnsi" w:hAnsiTheme="majorHAnsi" w:cstheme="majorHAnsi"/>
          <w:sz w:val="22"/>
          <w:szCs w:val="22"/>
        </w:rPr>
        <w:t>.</w:t>
      </w:r>
      <w:r w:rsidR="00FE7F89" w:rsidRPr="00EF13B8">
        <w:rPr>
          <w:rFonts w:asciiTheme="majorHAnsi" w:hAnsiTheme="majorHAnsi" w:cstheme="majorHAnsi"/>
          <w:sz w:val="22"/>
          <w:szCs w:val="22"/>
        </w:rPr>
        <w:t xml:space="preserve"> </w:t>
      </w:r>
      <w:r w:rsidR="002A08CD" w:rsidRPr="00EF13B8">
        <w:rPr>
          <w:rFonts w:asciiTheme="majorHAnsi" w:hAnsiTheme="majorHAnsi" w:cstheme="majorHAnsi"/>
          <w:sz w:val="22"/>
          <w:szCs w:val="22"/>
        </w:rPr>
        <w:t>Vous ne pouvez déduire des travaux effectués dans des locaux neufs.</w:t>
      </w:r>
    </w:p>
    <w:p w14:paraId="455A29D6" w14:textId="77777777" w:rsidR="00785616" w:rsidRPr="00EF13B8" w:rsidRDefault="00785616" w:rsidP="00941234">
      <w:pPr>
        <w:pStyle w:val="NormalWeb"/>
        <w:autoSpaceDE w:val="0"/>
        <w:autoSpaceDN w:val="0"/>
        <w:adjustRightInd w:val="0"/>
        <w:spacing w:before="120" w:beforeAutospacing="0" w:after="0"/>
        <w:jc w:val="both"/>
        <w:rPr>
          <w:rFonts w:asciiTheme="majorHAnsi" w:hAnsiTheme="majorHAnsi" w:cstheme="majorHAnsi"/>
          <w:sz w:val="22"/>
          <w:szCs w:val="22"/>
        </w:rPr>
      </w:pPr>
    </w:p>
    <w:p w14:paraId="2F03D215" w14:textId="77777777" w:rsidR="006B0B9E" w:rsidRPr="00EF13B8" w:rsidRDefault="00C851A4" w:rsidP="00FE7F89">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66" w:name="_Toc60245720"/>
      <w:r w:rsidRPr="00EF13B8">
        <w:rPr>
          <w:rFonts w:ascii="Calibri Light" w:hAnsi="Calibri Light" w:cs="Calibri Light"/>
          <w:b/>
          <w:bCs/>
          <w:i/>
          <w:iCs/>
          <w:color w:val="833C0B" w:themeColor="accent2" w:themeShade="80"/>
          <w:u w:val="single"/>
          <w:lang w:eastAsia="en-US"/>
        </w:rPr>
        <w:t>Est-ce que je peux déclarer le coût restant à charge d’une auxiliaire de vie professionnelle ?</w:t>
      </w:r>
      <w:bookmarkEnd w:id="166"/>
    </w:p>
    <w:p w14:paraId="409F3337" w14:textId="77777777" w:rsidR="00FA685E" w:rsidRPr="00EF13B8" w:rsidRDefault="00350FFD" w:rsidP="00941234">
      <w:pPr>
        <w:spacing w:before="120"/>
        <w:jc w:val="both"/>
        <w:rPr>
          <w:rFonts w:asciiTheme="majorHAnsi" w:hAnsiTheme="majorHAnsi" w:cstheme="majorHAnsi"/>
          <w:iCs/>
          <w:sz w:val="22"/>
          <w:szCs w:val="22"/>
        </w:rPr>
      </w:pPr>
      <w:bookmarkStart w:id="167" w:name="_Hlk60673327"/>
      <w:r w:rsidRPr="00EF13B8">
        <w:rPr>
          <w:rFonts w:asciiTheme="majorHAnsi" w:hAnsiTheme="majorHAnsi" w:cstheme="majorHAnsi"/>
          <w:iCs/>
          <w:sz w:val="22"/>
          <w:szCs w:val="22"/>
        </w:rPr>
        <w:t>Si v</w:t>
      </w:r>
      <w:r w:rsidR="00785616" w:rsidRPr="00EF13B8">
        <w:rPr>
          <w:rFonts w:asciiTheme="majorHAnsi" w:hAnsiTheme="majorHAnsi" w:cstheme="majorHAnsi"/>
          <w:iCs/>
          <w:sz w:val="22"/>
          <w:szCs w:val="22"/>
        </w:rPr>
        <w:t xml:space="preserve">ous </w:t>
      </w:r>
      <w:r w:rsidRPr="00EF13B8">
        <w:rPr>
          <w:rFonts w:asciiTheme="majorHAnsi" w:hAnsiTheme="majorHAnsi" w:cstheme="majorHAnsi"/>
          <w:iCs/>
          <w:sz w:val="22"/>
          <w:szCs w:val="22"/>
        </w:rPr>
        <w:t xml:space="preserve">bénéficiez d’un financement de la part du FIPHFP, vous </w:t>
      </w:r>
      <w:r w:rsidR="00785616" w:rsidRPr="00EF13B8">
        <w:rPr>
          <w:rFonts w:asciiTheme="majorHAnsi" w:hAnsiTheme="majorHAnsi" w:cstheme="majorHAnsi"/>
          <w:iCs/>
          <w:sz w:val="22"/>
          <w:szCs w:val="22"/>
        </w:rPr>
        <w:t>ne pouvez</w:t>
      </w:r>
      <w:r w:rsidRPr="00EF13B8">
        <w:rPr>
          <w:rFonts w:asciiTheme="majorHAnsi" w:hAnsiTheme="majorHAnsi" w:cstheme="majorHAnsi"/>
          <w:iCs/>
          <w:sz w:val="22"/>
          <w:szCs w:val="22"/>
        </w:rPr>
        <w:t xml:space="preserve"> pas</w:t>
      </w:r>
      <w:r w:rsidR="00785616" w:rsidRPr="00EF13B8">
        <w:rPr>
          <w:rFonts w:asciiTheme="majorHAnsi" w:hAnsiTheme="majorHAnsi" w:cstheme="majorHAnsi"/>
          <w:iCs/>
          <w:sz w:val="22"/>
          <w:szCs w:val="22"/>
        </w:rPr>
        <w:t xml:space="preserve"> déclarer </w:t>
      </w:r>
      <w:r w:rsidRPr="00EF13B8">
        <w:rPr>
          <w:rFonts w:asciiTheme="majorHAnsi" w:hAnsiTheme="majorHAnsi" w:cstheme="majorHAnsi"/>
          <w:iCs/>
          <w:sz w:val="22"/>
          <w:szCs w:val="22"/>
        </w:rPr>
        <w:t xml:space="preserve">le </w:t>
      </w:r>
      <w:r w:rsidR="00785616" w:rsidRPr="00EF13B8">
        <w:rPr>
          <w:rFonts w:asciiTheme="majorHAnsi" w:hAnsiTheme="majorHAnsi" w:cstheme="majorHAnsi"/>
          <w:iCs/>
          <w:sz w:val="22"/>
          <w:szCs w:val="22"/>
        </w:rPr>
        <w:t>reste à charge dans les dépenses déductibles.</w:t>
      </w:r>
      <w:r w:rsidRPr="00EF13B8">
        <w:rPr>
          <w:rFonts w:asciiTheme="majorHAnsi" w:hAnsiTheme="majorHAnsi" w:cstheme="majorHAnsi"/>
          <w:iCs/>
          <w:sz w:val="22"/>
          <w:szCs w:val="22"/>
        </w:rPr>
        <w:t xml:space="preserve"> Si vous ne bénéficiez pas de financement, vous pouvez déclarer la totalité de la dépense.</w:t>
      </w:r>
    </w:p>
    <w:bookmarkEnd w:id="167"/>
    <w:p w14:paraId="367C98AD" w14:textId="77777777" w:rsidR="00785616" w:rsidRPr="00EF13B8" w:rsidRDefault="00785616" w:rsidP="00941234">
      <w:pPr>
        <w:spacing w:before="120"/>
        <w:jc w:val="both"/>
        <w:rPr>
          <w:rFonts w:asciiTheme="majorHAnsi" w:hAnsiTheme="majorHAnsi" w:cstheme="majorHAnsi"/>
          <w:iCs/>
          <w:sz w:val="22"/>
          <w:szCs w:val="22"/>
        </w:rPr>
      </w:pPr>
    </w:p>
    <w:p w14:paraId="64F9FA90" w14:textId="77777777" w:rsidR="000F4899" w:rsidRPr="00EF13B8" w:rsidRDefault="000F4899" w:rsidP="00FE7F89">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68" w:name="_Toc60245721"/>
      <w:r w:rsidRPr="00EF13B8">
        <w:rPr>
          <w:rFonts w:ascii="Calibri Light" w:hAnsi="Calibri Light" w:cs="Calibri Light"/>
          <w:b/>
          <w:bCs/>
          <w:i/>
          <w:iCs/>
          <w:color w:val="833C0B" w:themeColor="accent2" w:themeShade="80"/>
          <w:u w:val="single"/>
          <w:lang w:eastAsia="en-US"/>
        </w:rPr>
        <w:t xml:space="preserve">Est-ce que je peux déduire le montant </w:t>
      </w:r>
      <w:r w:rsidR="00FA685E" w:rsidRPr="00EF13B8">
        <w:rPr>
          <w:rFonts w:ascii="Calibri Light" w:hAnsi="Calibri Light" w:cs="Calibri Light"/>
          <w:b/>
          <w:bCs/>
          <w:i/>
          <w:iCs/>
          <w:color w:val="833C0B" w:themeColor="accent2" w:themeShade="80"/>
          <w:u w:val="single"/>
          <w:lang w:eastAsia="en-US"/>
        </w:rPr>
        <w:t xml:space="preserve">d’une prothèse auditive qui a fait l’objet d’un financement partiel par le FIPHFP </w:t>
      </w:r>
      <w:r w:rsidRPr="00EF13B8">
        <w:rPr>
          <w:rFonts w:ascii="Calibri Light" w:hAnsi="Calibri Light" w:cs="Calibri Light"/>
          <w:b/>
          <w:bCs/>
          <w:i/>
          <w:iCs/>
          <w:color w:val="833C0B" w:themeColor="accent2" w:themeShade="80"/>
          <w:u w:val="single"/>
          <w:lang w:eastAsia="en-US"/>
        </w:rPr>
        <w:t>?</w:t>
      </w:r>
      <w:bookmarkEnd w:id="168"/>
    </w:p>
    <w:p w14:paraId="650E5EB8" w14:textId="77777777" w:rsidR="00350FFD" w:rsidRPr="00EF13B8" w:rsidRDefault="00350FFD" w:rsidP="00350FFD">
      <w:pPr>
        <w:spacing w:before="120"/>
        <w:jc w:val="both"/>
        <w:rPr>
          <w:rFonts w:asciiTheme="majorHAnsi" w:hAnsiTheme="majorHAnsi" w:cstheme="majorHAnsi"/>
          <w:iCs/>
          <w:sz w:val="22"/>
          <w:szCs w:val="22"/>
        </w:rPr>
      </w:pPr>
      <w:r w:rsidRPr="00EF13B8">
        <w:rPr>
          <w:rFonts w:asciiTheme="majorHAnsi" w:hAnsiTheme="majorHAnsi" w:cstheme="majorHAnsi"/>
          <w:iCs/>
          <w:sz w:val="22"/>
          <w:szCs w:val="22"/>
        </w:rPr>
        <w:t>Si vous bénéficiez d’un financement de la part du FIPHFP, vous ne pouvez pas déclarer le reste à charge dans les dépenses déductibles. Si vous ne bénéficiez pas de financement, vous pouvez déclarer la totalité de la dépense.</w:t>
      </w:r>
    </w:p>
    <w:p w14:paraId="7354B512" w14:textId="77777777" w:rsidR="00785616" w:rsidRPr="00EF13B8" w:rsidRDefault="00785616" w:rsidP="00941234">
      <w:pPr>
        <w:spacing w:before="120"/>
        <w:jc w:val="both"/>
        <w:rPr>
          <w:rFonts w:asciiTheme="majorHAnsi" w:hAnsiTheme="majorHAnsi" w:cstheme="majorHAnsi"/>
          <w:iCs/>
          <w:sz w:val="22"/>
          <w:szCs w:val="22"/>
        </w:rPr>
      </w:pPr>
    </w:p>
    <w:p w14:paraId="13B379E3" w14:textId="77777777" w:rsidR="00DE4C70" w:rsidRPr="00EF13B8" w:rsidRDefault="00374128" w:rsidP="00FE7F89">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69" w:name="_Toc60245722"/>
      <w:r w:rsidRPr="00EF13B8">
        <w:rPr>
          <w:rFonts w:ascii="Calibri Light" w:hAnsi="Calibri Light" w:cs="Calibri Light"/>
          <w:b/>
          <w:bCs/>
          <w:i/>
          <w:iCs/>
          <w:color w:val="833C0B" w:themeColor="accent2" w:themeShade="80"/>
          <w:u w:val="single"/>
          <w:lang w:eastAsia="en-US"/>
        </w:rPr>
        <w:t xml:space="preserve">Peut-on déduire au titre des </w:t>
      </w:r>
      <w:r w:rsidR="00DE4C70" w:rsidRPr="00EF13B8">
        <w:rPr>
          <w:rFonts w:ascii="Calibri Light" w:hAnsi="Calibri Light" w:cs="Calibri Light"/>
          <w:b/>
          <w:bCs/>
          <w:i/>
          <w:iCs/>
          <w:color w:val="833C0B" w:themeColor="accent2" w:themeShade="80"/>
          <w:u w:val="single"/>
          <w:lang w:eastAsia="en-US"/>
        </w:rPr>
        <w:t xml:space="preserve">dépenses </w:t>
      </w:r>
      <w:r w:rsidRPr="00EF13B8">
        <w:rPr>
          <w:rFonts w:ascii="Calibri Light" w:hAnsi="Calibri Light" w:cs="Calibri Light"/>
          <w:b/>
          <w:bCs/>
          <w:i/>
          <w:iCs/>
          <w:color w:val="833C0B" w:themeColor="accent2" w:themeShade="80"/>
          <w:u w:val="single"/>
          <w:lang w:eastAsia="en-US"/>
        </w:rPr>
        <w:t>visant à améliorer les conditions de vie une aide aux loisirs ?</w:t>
      </w:r>
      <w:bookmarkEnd w:id="169"/>
    </w:p>
    <w:p w14:paraId="6757C72A" w14:textId="77777777" w:rsidR="00DE4C70" w:rsidRPr="00EF13B8" w:rsidRDefault="00374128" w:rsidP="00941234">
      <w:pPr>
        <w:pStyle w:val="NormalWeb"/>
        <w:autoSpaceDE w:val="0"/>
        <w:autoSpaceDN w:val="0"/>
        <w:adjustRightInd w:val="0"/>
        <w:spacing w:before="120" w:beforeAutospacing="0" w:after="0"/>
        <w:jc w:val="both"/>
        <w:rPr>
          <w:rFonts w:asciiTheme="majorHAnsi" w:hAnsiTheme="majorHAnsi" w:cstheme="majorHAnsi"/>
          <w:sz w:val="22"/>
          <w:szCs w:val="22"/>
        </w:rPr>
      </w:pPr>
      <w:r w:rsidRPr="00EF13B8">
        <w:rPr>
          <w:rFonts w:asciiTheme="majorHAnsi" w:hAnsiTheme="majorHAnsi" w:cstheme="majorHAnsi"/>
          <w:sz w:val="22"/>
          <w:szCs w:val="22"/>
        </w:rPr>
        <w:t xml:space="preserve">La qualité de bénéficiaire de l’obligation de l’emploi ne justifie pas à elle seule la déductibilité de la dépense. </w:t>
      </w:r>
      <w:r w:rsidR="006E446B" w:rsidRPr="00EF13B8">
        <w:rPr>
          <w:rFonts w:asciiTheme="majorHAnsi" w:hAnsiTheme="majorHAnsi" w:cstheme="majorHAnsi"/>
          <w:sz w:val="22"/>
          <w:szCs w:val="22"/>
        </w:rPr>
        <w:t>Vous ne pouvez déduire le montant</w:t>
      </w:r>
      <w:r w:rsidR="007A02B2" w:rsidRPr="00EF13B8">
        <w:rPr>
          <w:rFonts w:asciiTheme="majorHAnsi" w:hAnsiTheme="majorHAnsi" w:cstheme="majorHAnsi"/>
          <w:sz w:val="22"/>
          <w:szCs w:val="22"/>
        </w:rPr>
        <w:t xml:space="preserve"> de l’aide aux loisirs </w:t>
      </w:r>
      <w:r w:rsidR="00350FFD" w:rsidRPr="00EF13B8">
        <w:rPr>
          <w:rFonts w:asciiTheme="majorHAnsi" w:hAnsiTheme="majorHAnsi" w:cstheme="majorHAnsi"/>
          <w:sz w:val="22"/>
          <w:szCs w:val="22"/>
        </w:rPr>
        <w:t xml:space="preserve">que </w:t>
      </w:r>
      <w:r w:rsidR="007A02B2" w:rsidRPr="00EF13B8">
        <w:rPr>
          <w:rFonts w:asciiTheme="majorHAnsi" w:hAnsiTheme="majorHAnsi" w:cstheme="majorHAnsi"/>
          <w:sz w:val="22"/>
          <w:szCs w:val="22"/>
        </w:rPr>
        <w:t>si celui-</w:t>
      </w:r>
      <w:r w:rsidR="006E446B" w:rsidRPr="00EF13B8">
        <w:rPr>
          <w:rFonts w:asciiTheme="majorHAnsi" w:hAnsiTheme="majorHAnsi" w:cstheme="majorHAnsi"/>
          <w:sz w:val="22"/>
          <w:szCs w:val="22"/>
        </w:rPr>
        <w:t>ci aurait été versé pour le même montant si la personne n’était pas BOE.</w:t>
      </w:r>
      <w:r w:rsidR="00FE7F89" w:rsidRPr="00EF13B8">
        <w:rPr>
          <w:rFonts w:asciiTheme="majorHAnsi" w:hAnsiTheme="majorHAnsi" w:cstheme="majorHAnsi"/>
          <w:sz w:val="22"/>
          <w:szCs w:val="22"/>
        </w:rPr>
        <w:t xml:space="preserve"> </w:t>
      </w:r>
      <w:r w:rsidR="006E446B" w:rsidRPr="00EF13B8">
        <w:rPr>
          <w:rFonts w:asciiTheme="majorHAnsi" w:hAnsiTheme="majorHAnsi" w:cstheme="majorHAnsi"/>
          <w:sz w:val="22"/>
          <w:szCs w:val="22"/>
        </w:rPr>
        <w:t>Seul le montant majoré dû au handicap peut être déduit.</w:t>
      </w:r>
    </w:p>
    <w:p w14:paraId="2D807DF6" w14:textId="77777777" w:rsidR="00DD4513" w:rsidRPr="00EF13B8" w:rsidRDefault="00DD4513" w:rsidP="00941234">
      <w:pPr>
        <w:spacing w:before="120"/>
        <w:jc w:val="both"/>
        <w:rPr>
          <w:rFonts w:asciiTheme="majorHAnsi" w:hAnsiTheme="majorHAnsi" w:cstheme="majorHAnsi"/>
          <w:iCs/>
          <w:sz w:val="22"/>
          <w:szCs w:val="22"/>
        </w:rPr>
      </w:pPr>
    </w:p>
    <w:p w14:paraId="356D08D4" w14:textId="77777777" w:rsidR="00DE4C70" w:rsidRPr="00EF13B8" w:rsidRDefault="00DE4C70" w:rsidP="00FE7F89">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70" w:name="_Toc60245723"/>
      <w:r w:rsidRPr="00EF13B8">
        <w:rPr>
          <w:rFonts w:ascii="Calibri Light" w:hAnsi="Calibri Light" w:cs="Calibri Light"/>
          <w:b/>
          <w:bCs/>
          <w:i/>
          <w:iCs/>
          <w:color w:val="833C0B" w:themeColor="accent2" w:themeShade="80"/>
          <w:u w:val="single"/>
          <w:lang w:eastAsia="en-US"/>
        </w:rPr>
        <w:t>Peut-on déduire des subventions versées à des associations contribuant, par leur action, à l'insertion professionnelle des personnes handicapées dans la fonction publique ?</w:t>
      </w:r>
      <w:bookmarkEnd w:id="170"/>
    </w:p>
    <w:p w14:paraId="32F88B47" w14:textId="77777777" w:rsidR="00E578B5" w:rsidRPr="00EF13B8" w:rsidRDefault="00E578B5" w:rsidP="00941234">
      <w:pPr>
        <w:spacing w:before="120"/>
        <w:jc w:val="both"/>
        <w:rPr>
          <w:rFonts w:asciiTheme="majorHAnsi" w:hAnsiTheme="majorHAnsi" w:cstheme="majorHAnsi"/>
          <w:iCs/>
          <w:sz w:val="22"/>
          <w:szCs w:val="22"/>
        </w:rPr>
      </w:pPr>
      <w:r w:rsidRPr="00EF13B8">
        <w:rPr>
          <w:rFonts w:asciiTheme="majorHAnsi" w:hAnsiTheme="majorHAnsi" w:cstheme="majorHAnsi"/>
          <w:iCs/>
          <w:sz w:val="22"/>
          <w:szCs w:val="22"/>
        </w:rPr>
        <w:t xml:space="preserve">Vous pouvez déduire la subvention versée par un </w:t>
      </w:r>
      <w:r w:rsidR="00DE4C70" w:rsidRPr="00EF13B8">
        <w:rPr>
          <w:rFonts w:asciiTheme="majorHAnsi" w:hAnsiTheme="majorHAnsi" w:cstheme="majorHAnsi"/>
          <w:iCs/>
          <w:sz w:val="22"/>
          <w:szCs w:val="22"/>
        </w:rPr>
        <w:t xml:space="preserve">organisme </w:t>
      </w:r>
      <w:r w:rsidRPr="00EF13B8">
        <w:rPr>
          <w:rFonts w:asciiTheme="majorHAnsi" w:hAnsiTheme="majorHAnsi" w:cstheme="majorHAnsi"/>
          <w:iCs/>
          <w:sz w:val="22"/>
          <w:szCs w:val="22"/>
        </w:rPr>
        <w:t>contribuant à l'insertion des personnes handicapées dans la fonction publique même s’il ne s’agit pas de son objet social principal.</w:t>
      </w:r>
    </w:p>
    <w:p w14:paraId="0403E99B" w14:textId="77777777" w:rsidR="00E578B5" w:rsidRPr="00EF13B8" w:rsidRDefault="00E578B5" w:rsidP="00941234">
      <w:pPr>
        <w:spacing w:before="120"/>
        <w:jc w:val="both"/>
        <w:rPr>
          <w:rFonts w:asciiTheme="majorHAnsi" w:hAnsiTheme="majorHAnsi" w:cstheme="majorHAnsi"/>
          <w:iCs/>
          <w:sz w:val="22"/>
          <w:szCs w:val="22"/>
        </w:rPr>
      </w:pPr>
      <w:r w:rsidRPr="00EF13B8">
        <w:rPr>
          <w:rFonts w:asciiTheme="majorHAnsi" w:hAnsiTheme="majorHAnsi" w:cstheme="majorHAnsi"/>
          <w:iCs/>
          <w:sz w:val="22"/>
          <w:szCs w:val="22"/>
        </w:rPr>
        <w:lastRenderedPageBreak/>
        <w:t>Il ne doit s’agir ni d’une rémunération versée dans le cadre d’un contrat commercial d’exécution d’une prestation ni de mécénat</w:t>
      </w:r>
      <w:r w:rsidR="00DD4513" w:rsidRPr="00EF13B8">
        <w:rPr>
          <w:rFonts w:asciiTheme="majorHAnsi" w:hAnsiTheme="majorHAnsi" w:cstheme="majorHAnsi"/>
          <w:iCs/>
          <w:sz w:val="22"/>
          <w:szCs w:val="22"/>
        </w:rPr>
        <w:t>.</w:t>
      </w:r>
    </w:p>
    <w:p w14:paraId="25258560" w14:textId="77777777" w:rsidR="00DE4C70" w:rsidRPr="00EF13B8" w:rsidRDefault="00DE4C70" w:rsidP="00FE7F89">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71" w:name="_Toc60245724"/>
      <w:r w:rsidRPr="00EF13B8">
        <w:rPr>
          <w:rFonts w:ascii="Calibri Light" w:hAnsi="Calibri Light" w:cs="Calibri Light"/>
          <w:b/>
          <w:bCs/>
          <w:i/>
          <w:iCs/>
          <w:color w:val="833C0B" w:themeColor="accent2" w:themeShade="80"/>
          <w:u w:val="single"/>
          <w:lang w:eastAsia="en-US"/>
        </w:rPr>
        <w:t xml:space="preserve">Peut-on déduire au titre de la formation et la sensibilisation à la question de l'intégration professionnelle des travailleurs </w:t>
      </w:r>
      <w:r w:rsidR="00A162E7" w:rsidRPr="00EF13B8">
        <w:rPr>
          <w:rFonts w:ascii="Calibri Light" w:hAnsi="Calibri Light" w:cs="Calibri Light"/>
          <w:b/>
          <w:bCs/>
          <w:i/>
          <w:iCs/>
          <w:color w:val="833C0B" w:themeColor="accent2" w:themeShade="80"/>
          <w:u w:val="single"/>
          <w:lang w:eastAsia="en-US"/>
        </w:rPr>
        <w:t>la rémunération du correspondant handicap qui assure des sessions de sensibilisation ?</w:t>
      </w:r>
      <w:bookmarkEnd w:id="171"/>
    </w:p>
    <w:p w14:paraId="2B7A71D8" w14:textId="77777777" w:rsidR="00A162E7" w:rsidRPr="00EF13B8" w:rsidRDefault="00A162E7" w:rsidP="00941234">
      <w:pPr>
        <w:spacing w:before="120"/>
        <w:jc w:val="both"/>
        <w:rPr>
          <w:rFonts w:asciiTheme="majorHAnsi" w:hAnsiTheme="majorHAnsi" w:cstheme="majorHAnsi"/>
          <w:iCs/>
          <w:sz w:val="22"/>
          <w:szCs w:val="22"/>
        </w:rPr>
      </w:pPr>
      <w:r w:rsidRPr="00EF13B8">
        <w:rPr>
          <w:rFonts w:asciiTheme="majorHAnsi" w:hAnsiTheme="majorHAnsi" w:cstheme="majorHAnsi"/>
          <w:iCs/>
          <w:sz w:val="22"/>
          <w:szCs w:val="22"/>
        </w:rPr>
        <w:t>Les dépenses de rémunération ne peuvent être déclarées.</w:t>
      </w:r>
    </w:p>
    <w:p w14:paraId="136E2744" w14:textId="77777777" w:rsidR="00DD4513" w:rsidRPr="00EF13B8" w:rsidRDefault="00DD4513" w:rsidP="00941234">
      <w:pPr>
        <w:spacing w:before="120"/>
        <w:jc w:val="both"/>
        <w:rPr>
          <w:rFonts w:asciiTheme="majorHAnsi" w:hAnsiTheme="majorHAnsi" w:cstheme="majorHAnsi"/>
          <w:iCs/>
          <w:sz w:val="22"/>
          <w:szCs w:val="22"/>
        </w:rPr>
      </w:pPr>
    </w:p>
    <w:p w14:paraId="03E50D3C" w14:textId="77777777" w:rsidR="00A162E7" w:rsidRPr="00EF13B8" w:rsidRDefault="00A162E7" w:rsidP="00FE7F89">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72" w:name="_Toc60245725"/>
      <w:r w:rsidRPr="00EF13B8">
        <w:rPr>
          <w:rFonts w:ascii="Calibri Light" w:hAnsi="Calibri Light" w:cs="Calibri Light"/>
          <w:b/>
          <w:bCs/>
          <w:i/>
          <w:iCs/>
          <w:color w:val="833C0B" w:themeColor="accent2" w:themeShade="80"/>
          <w:u w:val="single"/>
          <w:lang w:eastAsia="en-US"/>
        </w:rPr>
        <w:t>Peut-on déduire au titre de la sensibilisation à la question de l'intégration professionnelle des travailleurs des actions de communication ?</w:t>
      </w:r>
      <w:bookmarkEnd w:id="172"/>
    </w:p>
    <w:p w14:paraId="05396CC0" w14:textId="77777777" w:rsidR="00A162E7" w:rsidRPr="00EF13B8" w:rsidRDefault="00A162E7" w:rsidP="00941234">
      <w:pPr>
        <w:spacing w:before="120"/>
        <w:jc w:val="both"/>
        <w:rPr>
          <w:rFonts w:asciiTheme="majorHAnsi" w:hAnsiTheme="majorHAnsi" w:cstheme="majorHAnsi"/>
          <w:iCs/>
          <w:sz w:val="22"/>
          <w:szCs w:val="22"/>
        </w:rPr>
      </w:pPr>
      <w:r w:rsidRPr="00EF13B8">
        <w:rPr>
          <w:rFonts w:asciiTheme="majorHAnsi" w:hAnsiTheme="majorHAnsi" w:cstheme="majorHAnsi"/>
          <w:iCs/>
          <w:sz w:val="22"/>
          <w:szCs w:val="22"/>
        </w:rPr>
        <w:t xml:space="preserve">Il est possible de déclarer </w:t>
      </w:r>
      <w:r w:rsidR="008408CB" w:rsidRPr="00EF13B8">
        <w:rPr>
          <w:rFonts w:asciiTheme="majorHAnsi" w:hAnsiTheme="majorHAnsi" w:cstheme="majorHAnsi"/>
          <w:iCs/>
          <w:sz w:val="22"/>
          <w:szCs w:val="22"/>
        </w:rPr>
        <w:t>des factures relatives à des actions de communication dès lors que celles-ci concernent exclusivement des agents de l’organisme.</w:t>
      </w:r>
    </w:p>
    <w:p w14:paraId="070DACD6" w14:textId="77777777" w:rsidR="00DD4513" w:rsidRPr="00EF13B8" w:rsidRDefault="00DD4513" w:rsidP="00460ED7">
      <w:pPr>
        <w:spacing w:before="120"/>
        <w:jc w:val="both"/>
        <w:rPr>
          <w:rFonts w:asciiTheme="majorHAnsi" w:hAnsiTheme="majorHAnsi" w:cstheme="majorHAnsi"/>
          <w:iCs/>
          <w:sz w:val="22"/>
          <w:szCs w:val="22"/>
        </w:rPr>
      </w:pPr>
    </w:p>
    <w:p w14:paraId="32AC523A" w14:textId="77777777" w:rsidR="00BC3140" w:rsidRPr="00EF13B8" w:rsidRDefault="00BC3140" w:rsidP="00FE7F89">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73" w:name="_Toc60245726"/>
      <w:r w:rsidRPr="00EF13B8">
        <w:rPr>
          <w:rFonts w:ascii="Calibri Light" w:hAnsi="Calibri Light" w:cs="Calibri Light"/>
          <w:b/>
          <w:bCs/>
          <w:i/>
          <w:iCs/>
          <w:color w:val="833C0B" w:themeColor="accent2" w:themeShade="80"/>
          <w:u w:val="single"/>
          <w:lang w:eastAsia="en-US"/>
        </w:rPr>
        <w:t xml:space="preserve">Quelles sont </w:t>
      </w:r>
      <w:bookmarkStart w:id="174" w:name="_Hlk60244699"/>
      <w:r w:rsidRPr="00EF13B8">
        <w:rPr>
          <w:rFonts w:ascii="Calibri Light" w:hAnsi="Calibri Light" w:cs="Calibri Light"/>
          <w:b/>
          <w:bCs/>
          <w:i/>
          <w:iCs/>
          <w:color w:val="833C0B" w:themeColor="accent2" w:themeShade="80"/>
          <w:u w:val="single"/>
          <w:lang w:eastAsia="en-US"/>
        </w:rPr>
        <w:t xml:space="preserve">les </w:t>
      </w:r>
      <w:bookmarkStart w:id="175" w:name="_Hlk60244552"/>
      <w:r w:rsidRPr="00EF13B8">
        <w:rPr>
          <w:rFonts w:ascii="Calibri Light" w:hAnsi="Calibri Light" w:cs="Calibri Light"/>
          <w:b/>
          <w:bCs/>
          <w:i/>
          <w:iCs/>
          <w:color w:val="833C0B" w:themeColor="accent2" w:themeShade="80"/>
          <w:u w:val="single"/>
          <w:lang w:eastAsia="en-US"/>
        </w:rPr>
        <w:t xml:space="preserve">dépenses </w:t>
      </w:r>
      <w:r w:rsidR="00460ED7" w:rsidRPr="00EF13B8">
        <w:rPr>
          <w:rFonts w:ascii="Calibri Light" w:hAnsi="Calibri Light" w:cs="Calibri Light"/>
          <w:b/>
          <w:bCs/>
          <w:i/>
          <w:iCs/>
          <w:color w:val="833C0B" w:themeColor="accent2" w:themeShade="80"/>
          <w:u w:val="single"/>
          <w:lang w:eastAsia="en-US"/>
        </w:rPr>
        <w:t xml:space="preserve">consacrées à la rémunération des personnels affectés à des missions d’aide à l’accueil, à l’intégration et à l’accompagnement des élèves ou étudiants </w:t>
      </w:r>
      <w:r w:rsidRPr="00EF13B8">
        <w:rPr>
          <w:rFonts w:ascii="Calibri Light" w:hAnsi="Calibri Light" w:cs="Calibri Light"/>
          <w:b/>
          <w:bCs/>
          <w:i/>
          <w:iCs/>
          <w:color w:val="833C0B" w:themeColor="accent2" w:themeShade="80"/>
          <w:u w:val="single"/>
          <w:lang w:eastAsia="en-US"/>
        </w:rPr>
        <w:t>?</w:t>
      </w:r>
      <w:bookmarkEnd w:id="173"/>
      <w:bookmarkEnd w:id="174"/>
      <w:bookmarkEnd w:id="175"/>
    </w:p>
    <w:p w14:paraId="17DB55A9" w14:textId="77777777" w:rsidR="00460ED7" w:rsidRPr="00EF13B8" w:rsidRDefault="00460ED7" w:rsidP="00460ED7">
      <w:pPr>
        <w:spacing w:before="120"/>
        <w:jc w:val="both"/>
        <w:rPr>
          <w:rFonts w:asciiTheme="majorHAnsi" w:hAnsiTheme="majorHAnsi" w:cstheme="majorHAnsi"/>
          <w:iCs/>
          <w:sz w:val="22"/>
          <w:szCs w:val="22"/>
        </w:rPr>
      </w:pPr>
      <w:bookmarkStart w:id="176" w:name="_Hlk60244723"/>
      <w:r w:rsidRPr="00EF13B8">
        <w:rPr>
          <w:rFonts w:asciiTheme="majorHAnsi" w:hAnsiTheme="majorHAnsi" w:cstheme="majorHAnsi"/>
          <w:iCs/>
          <w:sz w:val="22"/>
          <w:szCs w:val="22"/>
        </w:rPr>
        <w:t>Les écoles, établissements scolaires et établissements d'enseignement supérieur peuvent déclarer au titre de la réduction prévue à l'article 98 de la loi n° 2005-102 du 11 février 2005, les dépenses de rémunération des personnels dont la fonction consiste en un accompagnement direct et concret des étudiants (prise de note, port de matériel, recherche documentaire pour un aveugle...).</w:t>
      </w:r>
    </w:p>
    <w:p w14:paraId="5471FF06" w14:textId="77777777" w:rsidR="00460ED7" w:rsidRPr="00EF13B8" w:rsidRDefault="00460ED7" w:rsidP="00460ED7">
      <w:pPr>
        <w:spacing w:before="120"/>
        <w:jc w:val="both"/>
        <w:rPr>
          <w:rFonts w:asciiTheme="majorHAnsi" w:hAnsiTheme="majorHAnsi" w:cstheme="majorHAnsi"/>
          <w:iCs/>
          <w:sz w:val="22"/>
          <w:szCs w:val="22"/>
        </w:rPr>
      </w:pPr>
      <w:r w:rsidRPr="00EF13B8">
        <w:rPr>
          <w:rFonts w:asciiTheme="majorHAnsi" w:hAnsiTheme="majorHAnsi" w:cstheme="majorHAnsi"/>
          <w:iCs/>
          <w:sz w:val="22"/>
          <w:szCs w:val="22"/>
        </w:rPr>
        <w:t>L’article 6-3 du décret n° 2006-501 précise que ce montant ne peut toutefois pas excéder 90 % de la contribution exigible pour la campagne de déclaration 2021 au titre de l’année 2020 et 80 % pour la campagne de déclaration 2022 au titre de l’année 2021.</w:t>
      </w:r>
    </w:p>
    <w:p w14:paraId="34515FB9" w14:textId="77777777" w:rsidR="00460ED7" w:rsidRPr="00EF13B8" w:rsidRDefault="00460ED7" w:rsidP="00460ED7">
      <w:pPr>
        <w:spacing w:before="120"/>
        <w:jc w:val="both"/>
        <w:rPr>
          <w:rFonts w:asciiTheme="majorHAnsi" w:hAnsiTheme="majorHAnsi" w:cstheme="majorHAnsi"/>
          <w:iCs/>
          <w:sz w:val="22"/>
          <w:szCs w:val="22"/>
        </w:rPr>
      </w:pPr>
    </w:p>
    <w:p w14:paraId="30D20E2E" w14:textId="77777777" w:rsidR="000D3C59" w:rsidRPr="00EF13B8" w:rsidRDefault="000D3C59" w:rsidP="00FE7F89">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77" w:name="_Toc60245727"/>
      <w:bookmarkEnd w:id="176"/>
      <w:r w:rsidRPr="00EF13B8">
        <w:rPr>
          <w:rFonts w:ascii="Calibri Light" w:hAnsi="Calibri Light" w:cs="Calibri Light"/>
          <w:b/>
          <w:bCs/>
          <w:i/>
          <w:iCs/>
          <w:color w:val="833C0B" w:themeColor="accent2" w:themeShade="80"/>
          <w:u w:val="single"/>
          <w:lang w:eastAsia="en-US"/>
        </w:rPr>
        <w:t>Peut-on prendre en compte les rémunérations d'animateurs sur les temps périscolaires</w:t>
      </w:r>
      <w:r w:rsidR="00FE7F89" w:rsidRPr="00EF13B8">
        <w:rPr>
          <w:rFonts w:ascii="Calibri Light" w:hAnsi="Calibri Light" w:cs="Calibri Light"/>
          <w:b/>
          <w:bCs/>
          <w:i/>
          <w:iCs/>
          <w:color w:val="833C0B" w:themeColor="accent2" w:themeShade="80"/>
          <w:u w:val="single"/>
          <w:lang w:eastAsia="en-US"/>
        </w:rPr>
        <w:t> ?</w:t>
      </w:r>
      <w:bookmarkEnd w:id="177"/>
    </w:p>
    <w:p w14:paraId="0576C99D" w14:textId="77777777" w:rsidR="000D3C59" w:rsidRPr="00EF13B8" w:rsidRDefault="002A08CD" w:rsidP="00460ED7">
      <w:pPr>
        <w:spacing w:before="120"/>
        <w:jc w:val="both"/>
        <w:rPr>
          <w:rFonts w:asciiTheme="majorHAnsi" w:hAnsiTheme="majorHAnsi" w:cstheme="majorHAnsi"/>
          <w:iCs/>
          <w:sz w:val="22"/>
          <w:szCs w:val="22"/>
        </w:rPr>
      </w:pPr>
      <w:bookmarkStart w:id="178" w:name="_Hlk60244680"/>
      <w:r w:rsidRPr="00EF13B8">
        <w:rPr>
          <w:rFonts w:asciiTheme="majorHAnsi" w:hAnsiTheme="majorHAnsi" w:cstheme="majorHAnsi"/>
          <w:iCs/>
          <w:sz w:val="22"/>
          <w:szCs w:val="22"/>
        </w:rPr>
        <w:t>L</w:t>
      </w:r>
      <w:r w:rsidR="000D3C59" w:rsidRPr="00EF13B8">
        <w:rPr>
          <w:rFonts w:asciiTheme="majorHAnsi" w:hAnsiTheme="majorHAnsi" w:cstheme="majorHAnsi"/>
          <w:iCs/>
          <w:sz w:val="22"/>
          <w:szCs w:val="22"/>
        </w:rPr>
        <w:t xml:space="preserve">es charges afférentes à l'accompagnement au sein des crèches, centres de loisirs, écoles de sport, de musique ou toute activité </w:t>
      </w:r>
      <w:r w:rsidRPr="00EF13B8">
        <w:rPr>
          <w:rFonts w:asciiTheme="majorHAnsi" w:hAnsiTheme="majorHAnsi" w:cstheme="majorHAnsi"/>
          <w:iCs/>
          <w:sz w:val="22"/>
          <w:szCs w:val="22"/>
        </w:rPr>
        <w:t>parascolaire</w:t>
      </w:r>
      <w:r w:rsidR="000D3C59" w:rsidRPr="00EF13B8">
        <w:rPr>
          <w:rFonts w:asciiTheme="majorHAnsi" w:hAnsiTheme="majorHAnsi" w:cstheme="majorHAnsi"/>
          <w:iCs/>
          <w:sz w:val="22"/>
          <w:szCs w:val="22"/>
        </w:rPr>
        <w:t xml:space="preserve"> </w:t>
      </w:r>
      <w:r w:rsidRPr="00EF13B8">
        <w:rPr>
          <w:rFonts w:asciiTheme="majorHAnsi" w:hAnsiTheme="majorHAnsi" w:cstheme="majorHAnsi"/>
          <w:iCs/>
          <w:sz w:val="22"/>
          <w:szCs w:val="22"/>
        </w:rPr>
        <w:t>ne peuvent être déclarées</w:t>
      </w:r>
      <w:r w:rsidR="000D3C59" w:rsidRPr="00EF13B8">
        <w:rPr>
          <w:rFonts w:asciiTheme="majorHAnsi" w:hAnsiTheme="majorHAnsi" w:cstheme="majorHAnsi"/>
          <w:iCs/>
          <w:sz w:val="22"/>
          <w:szCs w:val="22"/>
        </w:rPr>
        <w:t>.</w:t>
      </w:r>
    </w:p>
    <w:p w14:paraId="392149C7" w14:textId="77777777" w:rsidR="00AB552B" w:rsidRPr="00EF13B8" w:rsidRDefault="00AB552B" w:rsidP="00460ED7">
      <w:pPr>
        <w:spacing w:before="120"/>
        <w:jc w:val="both"/>
        <w:rPr>
          <w:rFonts w:asciiTheme="majorHAnsi" w:hAnsiTheme="majorHAnsi" w:cstheme="majorHAnsi"/>
          <w:iCs/>
          <w:sz w:val="22"/>
          <w:szCs w:val="22"/>
        </w:rPr>
      </w:pPr>
    </w:p>
    <w:p w14:paraId="4D18248B" w14:textId="77777777" w:rsidR="00643E9F" w:rsidRPr="00EF13B8" w:rsidRDefault="00643E9F" w:rsidP="00FE7F89">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79" w:name="_Toc60245728"/>
      <w:bookmarkEnd w:id="178"/>
      <w:r w:rsidRPr="00EF13B8">
        <w:rPr>
          <w:rFonts w:ascii="Calibri Light" w:hAnsi="Calibri Light" w:cs="Calibri Light"/>
          <w:b/>
          <w:bCs/>
          <w:i/>
          <w:iCs/>
          <w:color w:val="833C0B" w:themeColor="accent2" w:themeShade="80"/>
          <w:u w:val="single"/>
          <w:lang w:eastAsia="en-US"/>
        </w:rPr>
        <w:t>Quelle rémunération doit-on prendre en compte</w:t>
      </w:r>
      <w:r w:rsidR="00AB552B" w:rsidRPr="00EF13B8">
        <w:rPr>
          <w:rFonts w:ascii="Calibri Light" w:hAnsi="Calibri Light" w:cs="Calibri Light"/>
          <w:b/>
          <w:bCs/>
          <w:i/>
          <w:iCs/>
          <w:color w:val="833C0B" w:themeColor="accent2" w:themeShade="80"/>
          <w:u w:val="single"/>
          <w:lang w:eastAsia="en-US"/>
        </w:rPr>
        <w:t xml:space="preserve"> pour les dépenses consacrées à la rémunération des personnels affectés à des missions d’aide à l’accueil, à l’intégration et à l’accompagnement des élèves ou étudiants</w:t>
      </w:r>
      <w:r w:rsidR="007A02B2" w:rsidRPr="00EF13B8">
        <w:rPr>
          <w:rFonts w:ascii="Calibri Light" w:hAnsi="Calibri Light" w:cs="Calibri Light"/>
          <w:b/>
          <w:bCs/>
          <w:i/>
          <w:iCs/>
          <w:color w:val="833C0B" w:themeColor="accent2" w:themeShade="80"/>
          <w:u w:val="single"/>
          <w:lang w:eastAsia="en-US"/>
        </w:rPr>
        <w:t> ?</w:t>
      </w:r>
      <w:bookmarkEnd w:id="179"/>
    </w:p>
    <w:p w14:paraId="323ECCC0" w14:textId="77777777" w:rsidR="00643E9F" w:rsidRPr="00EF13B8" w:rsidRDefault="007A02B2" w:rsidP="00941234">
      <w:pPr>
        <w:pStyle w:val="NormalWeb"/>
        <w:spacing w:before="120" w:beforeAutospacing="0" w:after="0"/>
        <w:jc w:val="both"/>
        <w:rPr>
          <w:rFonts w:asciiTheme="majorHAnsi" w:hAnsiTheme="majorHAnsi" w:cstheme="majorHAnsi"/>
          <w:color w:val="4A4A4A"/>
          <w:sz w:val="22"/>
          <w:szCs w:val="22"/>
        </w:rPr>
      </w:pPr>
      <w:bookmarkStart w:id="180" w:name="_Hlk60244586"/>
      <w:r w:rsidRPr="00EF13B8">
        <w:rPr>
          <w:rFonts w:asciiTheme="majorHAnsi" w:hAnsiTheme="majorHAnsi" w:cstheme="majorHAnsi"/>
          <w:iCs/>
          <w:sz w:val="22"/>
          <w:szCs w:val="22"/>
        </w:rPr>
        <w:t>Il convient de prendre en compte</w:t>
      </w:r>
      <w:r w:rsidR="0035105E" w:rsidRPr="00EF13B8">
        <w:rPr>
          <w:rFonts w:asciiTheme="majorHAnsi" w:hAnsiTheme="majorHAnsi" w:cstheme="majorHAnsi"/>
          <w:iCs/>
          <w:sz w:val="22"/>
          <w:szCs w:val="22"/>
        </w:rPr>
        <w:t xml:space="preserve"> la rémunération brute chargée, déduction faite des aides versées par</w:t>
      </w:r>
      <w:r w:rsidR="0035105E" w:rsidRPr="00EF13B8">
        <w:rPr>
          <w:rFonts w:asciiTheme="majorHAnsi" w:hAnsiTheme="majorHAnsi" w:cstheme="majorHAnsi"/>
          <w:color w:val="4A4A4A"/>
          <w:sz w:val="22"/>
          <w:szCs w:val="22"/>
        </w:rPr>
        <w:t xml:space="preserve"> les pouvoirs publics au titre de ces contrats</w:t>
      </w:r>
      <w:r w:rsidRPr="00EF13B8">
        <w:rPr>
          <w:rFonts w:asciiTheme="majorHAnsi" w:hAnsiTheme="majorHAnsi" w:cstheme="majorHAnsi"/>
          <w:color w:val="4A4A4A"/>
          <w:sz w:val="22"/>
          <w:szCs w:val="22"/>
        </w:rPr>
        <w:t>.</w:t>
      </w:r>
    </w:p>
    <w:bookmarkEnd w:id="180"/>
    <w:p w14:paraId="2E41BCF0" w14:textId="77777777" w:rsidR="00460ED7" w:rsidRPr="00EF13B8" w:rsidRDefault="00460ED7">
      <w:pPr>
        <w:spacing w:after="160" w:line="259" w:lineRule="auto"/>
        <w:rPr>
          <w:rFonts w:asciiTheme="majorHAnsi" w:hAnsiTheme="majorHAnsi" w:cstheme="majorHAnsi"/>
          <w:color w:val="4A4A4A"/>
          <w:sz w:val="22"/>
          <w:szCs w:val="22"/>
        </w:rPr>
      </w:pPr>
      <w:r w:rsidRPr="00EF13B8">
        <w:rPr>
          <w:rFonts w:asciiTheme="majorHAnsi" w:hAnsiTheme="majorHAnsi" w:cstheme="majorHAnsi"/>
          <w:color w:val="4A4A4A"/>
          <w:sz w:val="22"/>
          <w:szCs w:val="22"/>
        </w:rPr>
        <w:br w:type="page"/>
      </w:r>
    </w:p>
    <w:p w14:paraId="2AFA1F33" w14:textId="77777777" w:rsidR="00247E27" w:rsidRPr="00EF13B8" w:rsidRDefault="00651AA9" w:rsidP="00785616">
      <w:pPr>
        <w:pStyle w:val="Titre2"/>
        <w:keepLines/>
        <w:numPr>
          <w:ilvl w:val="0"/>
          <w:numId w:val="1"/>
        </w:numPr>
        <w:spacing w:before="40" w:after="0" w:line="259" w:lineRule="auto"/>
        <w:ind w:left="720"/>
        <w:jc w:val="both"/>
        <w:rPr>
          <w:rFonts w:ascii="Calibri Light" w:eastAsiaTheme="majorEastAsia" w:hAnsi="Calibri Light" w:cs="Calibri Light"/>
          <w:i w:val="0"/>
          <w:iCs w:val="0"/>
          <w:color w:val="833C0B" w:themeColor="accent2" w:themeShade="80"/>
          <w:sz w:val="26"/>
          <w:szCs w:val="26"/>
          <w:u w:val="single"/>
          <w:lang w:eastAsia="en-US"/>
        </w:rPr>
      </w:pPr>
      <w:bookmarkStart w:id="181" w:name="_Toc502851387"/>
      <w:bookmarkStart w:id="182" w:name="_Toc60245729"/>
      <w:r w:rsidRPr="00EF13B8">
        <w:rPr>
          <w:rFonts w:ascii="Calibri Light" w:eastAsiaTheme="majorEastAsia" w:hAnsi="Calibri Light" w:cs="Calibri Light"/>
          <w:i w:val="0"/>
          <w:iCs w:val="0"/>
          <w:color w:val="833C0B" w:themeColor="accent2" w:themeShade="80"/>
          <w:sz w:val="26"/>
          <w:szCs w:val="26"/>
          <w:u w:val="single"/>
          <w:lang w:eastAsia="en-US"/>
        </w:rPr>
        <w:lastRenderedPageBreak/>
        <w:t>Correction de la déclaration</w:t>
      </w:r>
      <w:bookmarkEnd w:id="181"/>
      <w:bookmarkEnd w:id="182"/>
    </w:p>
    <w:p w14:paraId="588BC377" w14:textId="77777777" w:rsidR="00460ED7" w:rsidRPr="00EF13B8" w:rsidRDefault="00460ED7" w:rsidP="00460ED7">
      <w:pPr>
        <w:spacing w:before="120"/>
        <w:jc w:val="both"/>
        <w:rPr>
          <w:rFonts w:asciiTheme="majorHAnsi" w:hAnsiTheme="majorHAnsi" w:cstheme="majorHAnsi"/>
          <w:iCs/>
          <w:sz w:val="22"/>
          <w:szCs w:val="22"/>
        </w:rPr>
      </w:pPr>
    </w:p>
    <w:p w14:paraId="04D68134" w14:textId="77777777" w:rsidR="00247E27" w:rsidRPr="00EF13B8" w:rsidRDefault="006A115C" w:rsidP="00FE7F89">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83" w:name="_Toc60245730"/>
      <w:r w:rsidRPr="00EF13B8">
        <w:rPr>
          <w:rFonts w:ascii="Calibri Light" w:hAnsi="Calibri Light" w:cs="Calibri Light"/>
          <w:b/>
          <w:bCs/>
          <w:i/>
          <w:iCs/>
          <w:color w:val="833C0B" w:themeColor="accent2" w:themeShade="80"/>
          <w:u w:val="single"/>
          <w:lang w:eastAsia="en-US"/>
        </w:rPr>
        <w:t xml:space="preserve">Est-ce que je peux corriger ma déclaration </w:t>
      </w:r>
      <w:r w:rsidR="00247E27" w:rsidRPr="00EF13B8">
        <w:rPr>
          <w:rFonts w:ascii="Calibri Light" w:hAnsi="Calibri Light" w:cs="Calibri Light"/>
          <w:b/>
          <w:bCs/>
          <w:i/>
          <w:iCs/>
          <w:color w:val="833C0B" w:themeColor="accent2" w:themeShade="80"/>
          <w:u w:val="single"/>
          <w:lang w:eastAsia="en-US"/>
        </w:rPr>
        <w:t>?</w:t>
      </w:r>
      <w:bookmarkEnd w:id="183"/>
    </w:p>
    <w:p w14:paraId="34275A9E" w14:textId="77777777" w:rsidR="006A115C" w:rsidRPr="00EF13B8" w:rsidRDefault="006A115C" w:rsidP="00941234">
      <w:pPr>
        <w:spacing w:before="120"/>
        <w:jc w:val="both"/>
        <w:rPr>
          <w:rFonts w:asciiTheme="majorHAnsi" w:hAnsiTheme="majorHAnsi" w:cstheme="majorHAnsi"/>
          <w:spacing w:val="-2"/>
          <w:kern w:val="16"/>
          <w:sz w:val="22"/>
          <w:szCs w:val="22"/>
        </w:rPr>
      </w:pPr>
      <w:bookmarkStart w:id="184" w:name="_Hlk60244811"/>
      <w:r w:rsidRPr="00EF13B8">
        <w:rPr>
          <w:rFonts w:asciiTheme="majorHAnsi" w:hAnsiTheme="majorHAnsi" w:cstheme="majorHAnsi"/>
          <w:spacing w:val="-2"/>
          <w:kern w:val="16"/>
          <w:sz w:val="22"/>
          <w:szCs w:val="22"/>
        </w:rPr>
        <w:t>Vous pouvez corriger votre déclaration en ligne y compris après validation pendant toute la durée de la campagne.</w:t>
      </w:r>
    </w:p>
    <w:p w14:paraId="64CC381D" w14:textId="77777777" w:rsidR="00247E27" w:rsidRPr="00EF13B8" w:rsidRDefault="00885CE6" w:rsidP="00941234">
      <w:pPr>
        <w:pStyle w:val="NormalWeb"/>
        <w:spacing w:before="120" w:beforeAutospacing="0" w:after="0"/>
        <w:jc w:val="both"/>
        <w:rPr>
          <w:rFonts w:asciiTheme="majorHAnsi" w:hAnsiTheme="majorHAnsi" w:cstheme="majorHAnsi"/>
          <w:sz w:val="22"/>
          <w:szCs w:val="22"/>
        </w:rPr>
      </w:pPr>
      <w:r w:rsidRPr="00EF13B8">
        <w:rPr>
          <w:rFonts w:asciiTheme="majorHAnsi" w:hAnsiTheme="majorHAnsi" w:cstheme="majorHAnsi"/>
          <w:sz w:val="22"/>
          <w:szCs w:val="22"/>
        </w:rPr>
        <w:t xml:space="preserve">Une fois votre déclaration validée, un menu « Modifier votre déclaration » s’affiche. </w:t>
      </w:r>
      <w:r w:rsidR="006A115C" w:rsidRPr="00EF13B8">
        <w:rPr>
          <w:rFonts w:asciiTheme="majorHAnsi" w:hAnsiTheme="majorHAnsi" w:cstheme="majorHAnsi"/>
          <w:sz w:val="22"/>
          <w:szCs w:val="22"/>
        </w:rPr>
        <w:t xml:space="preserve">Vous </w:t>
      </w:r>
      <w:r w:rsidRPr="00EF13B8">
        <w:rPr>
          <w:rFonts w:asciiTheme="majorHAnsi" w:hAnsiTheme="majorHAnsi" w:cstheme="majorHAnsi"/>
          <w:sz w:val="22"/>
          <w:szCs w:val="22"/>
        </w:rPr>
        <w:t xml:space="preserve">pouvez effectuer les modifications durant toute la période d’ouverture de la campagne. </w:t>
      </w:r>
      <w:r w:rsidR="00E06C28" w:rsidRPr="00EF13B8">
        <w:rPr>
          <w:rFonts w:asciiTheme="majorHAnsi" w:hAnsiTheme="majorHAnsi" w:cstheme="majorHAnsi"/>
          <w:b/>
          <w:sz w:val="22"/>
          <w:szCs w:val="22"/>
        </w:rPr>
        <w:t>Attention :</w:t>
      </w:r>
      <w:r w:rsidR="00247E27" w:rsidRPr="00EF13B8">
        <w:rPr>
          <w:rFonts w:asciiTheme="majorHAnsi" w:hAnsiTheme="majorHAnsi" w:cstheme="majorHAnsi"/>
          <w:b/>
          <w:sz w:val="22"/>
          <w:szCs w:val="22"/>
        </w:rPr>
        <w:t xml:space="preserve"> pour être prise en compte la déclaration doit être validée.</w:t>
      </w:r>
    </w:p>
    <w:p w14:paraId="09918CC7" w14:textId="77777777" w:rsidR="006A115C" w:rsidRPr="00EF13B8" w:rsidRDefault="00247E27" w:rsidP="00941234">
      <w:pPr>
        <w:pStyle w:val="NormalWeb"/>
        <w:spacing w:before="120" w:beforeAutospacing="0" w:after="0"/>
        <w:jc w:val="both"/>
        <w:rPr>
          <w:rFonts w:asciiTheme="majorHAnsi" w:hAnsiTheme="majorHAnsi" w:cstheme="majorHAnsi"/>
          <w:sz w:val="22"/>
          <w:szCs w:val="22"/>
        </w:rPr>
      </w:pPr>
      <w:r w:rsidRPr="00EF13B8">
        <w:rPr>
          <w:rFonts w:asciiTheme="majorHAnsi" w:hAnsiTheme="majorHAnsi" w:cstheme="majorHAnsi"/>
          <w:sz w:val="22"/>
          <w:szCs w:val="22"/>
        </w:rPr>
        <w:t>Après la date d</w:t>
      </w:r>
      <w:r w:rsidR="006A115C" w:rsidRPr="00EF13B8">
        <w:rPr>
          <w:rFonts w:asciiTheme="majorHAnsi" w:hAnsiTheme="majorHAnsi" w:cstheme="majorHAnsi"/>
          <w:sz w:val="22"/>
          <w:szCs w:val="22"/>
        </w:rPr>
        <w:t>e fin de campagne</w:t>
      </w:r>
      <w:r w:rsidRPr="00EF13B8">
        <w:rPr>
          <w:rFonts w:asciiTheme="majorHAnsi" w:hAnsiTheme="majorHAnsi" w:cstheme="majorHAnsi"/>
          <w:sz w:val="22"/>
          <w:szCs w:val="22"/>
        </w:rPr>
        <w:t xml:space="preserve">, toute modification de la déclaration devra faire l’objet </w:t>
      </w:r>
      <w:r w:rsidR="006A115C" w:rsidRPr="00EF13B8">
        <w:rPr>
          <w:rFonts w:asciiTheme="majorHAnsi" w:hAnsiTheme="majorHAnsi" w:cstheme="majorHAnsi"/>
          <w:sz w:val="22"/>
          <w:szCs w:val="22"/>
        </w:rPr>
        <w:t xml:space="preserve">d’un courrier de demande de correction accompagnée d’un formulaire de déclaration rectificative ainsi que l’ensemble des justificatifs et d’un RIB à l’adresse suivante : FIPHFP/ Recouvrement </w:t>
      </w:r>
      <w:r w:rsidR="00372BC6" w:rsidRPr="00EF13B8">
        <w:rPr>
          <w:rFonts w:asciiTheme="majorHAnsi" w:hAnsiTheme="majorHAnsi" w:cstheme="majorHAnsi"/>
          <w:sz w:val="22"/>
          <w:szCs w:val="22"/>
        </w:rPr>
        <w:t>PAD410</w:t>
      </w:r>
      <w:r w:rsidR="006A115C" w:rsidRPr="00EF13B8">
        <w:rPr>
          <w:rFonts w:asciiTheme="majorHAnsi" w:hAnsiTheme="majorHAnsi" w:cstheme="majorHAnsi"/>
          <w:sz w:val="22"/>
          <w:szCs w:val="22"/>
        </w:rPr>
        <w:t xml:space="preserve"> – Déclarations rectificatives – 12, Avenue Pierre Mendès France- 75013 PARIS.</w:t>
      </w:r>
    </w:p>
    <w:p w14:paraId="2FD25269" w14:textId="77777777" w:rsidR="00372BC6" w:rsidRPr="00EF13B8" w:rsidRDefault="00372BC6" w:rsidP="00941234">
      <w:pPr>
        <w:pStyle w:val="NormalWeb"/>
        <w:spacing w:before="120" w:beforeAutospacing="0" w:after="0"/>
        <w:jc w:val="both"/>
        <w:rPr>
          <w:rFonts w:asciiTheme="majorHAnsi" w:hAnsiTheme="majorHAnsi" w:cstheme="majorHAnsi"/>
          <w:sz w:val="22"/>
          <w:szCs w:val="22"/>
        </w:rPr>
      </w:pPr>
    </w:p>
    <w:p w14:paraId="32B04EC0" w14:textId="77777777" w:rsidR="00247E27" w:rsidRPr="00EF13B8" w:rsidRDefault="00247E27" w:rsidP="00FE7F89">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85" w:name="_Toc60245731"/>
      <w:bookmarkEnd w:id="184"/>
      <w:r w:rsidRPr="00EF13B8">
        <w:rPr>
          <w:rFonts w:ascii="Calibri Light" w:hAnsi="Calibri Light" w:cs="Calibri Light"/>
          <w:b/>
          <w:bCs/>
          <w:i/>
          <w:iCs/>
          <w:color w:val="833C0B" w:themeColor="accent2" w:themeShade="80"/>
          <w:u w:val="single"/>
          <w:lang w:eastAsia="en-US"/>
        </w:rPr>
        <w:t xml:space="preserve">Quel est le délai pour adresser une déclaration </w:t>
      </w:r>
      <w:r w:rsidR="006A115C" w:rsidRPr="00EF13B8">
        <w:rPr>
          <w:rFonts w:ascii="Calibri Light" w:hAnsi="Calibri Light" w:cs="Calibri Light"/>
          <w:b/>
          <w:bCs/>
          <w:i/>
          <w:iCs/>
          <w:color w:val="833C0B" w:themeColor="accent2" w:themeShade="80"/>
          <w:u w:val="single"/>
          <w:lang w:eastAsia="en-US"/>
        </w:rPr>
        <w:t>rectificative ?</w:t>
      </w:r>
      <w:bookmarkEnd w:id="185"/>
    </w:p>
    <w:p w14:paraId="30C9F5F7" w14:textId="77777777" w:rsidR="00BB45E2" w:rsidRPr="00EF13B8" w:rsidRDefault="00247E27" w:rsidP="00941234">
      <w:pPr>
        <w:autoSpaceDE w:val="0"/>
        <w:autoSpaceDN w:val="0"/>
        <w:adjustRightInd w:val="0"/>
        <w:spacing w:before="120"/>
        <w:jc w:val="both"/>
        <w:rPr>
          <w:rFonts w:asciiTheme="majorHAnsi" w:eastAsiaTheme="minorHAnsi" w:hAnsiTheme="majorHAnsi" w:cstheme="majorHAnsi"/>
          <w:sz w:val="22"/>
          <w:szCs w:val="22"/>
          <w:lang w:eastAsia="en-US"/>
        </w:rPr>
      </w:pPr>
      <w:bookmarkStart w:id="186" w:name="_Hlk60244909"/>
      <w:r w:rsidRPr="00EF13B8">
        <w:rPr>
          <w:rFonts w:asciiTheme="majorHAnsi" w:eastAsiaTheme="minorHAnsi" w:hAnsiTheme="majorHAnsi" w:cstheme="majorHAnsi"/>
          <w:sz w:val="22"/>
          <w:szCs w:val="22"/>
          <w:lang w:eastAsia="en-US"/>
        </w:rPr>
        <w:t xml:space="preserve">Le délai de prescription applicable </w:t>
      </w:r>
      <w:r w:rsidR="00BB45E2" w:rsidRPr="00EF13B8">
        <w:rPr>
          <w:rFonts w:asciiTheme="majorHAnsi" w:eastAsiaTheme="minorHAnsi" w:hAnsiTheme="majorHAnsi" w:cstheme="majorHAnsi"/>
          <w:sz w:val="22"/>
          <w:szCs w:val="22"/>
          <w:lang w:eastAsia="en-US"/>
        </w:rPr>
        <w:t>est la prescription quadriennale.</w:t>
      </w:r>
      <w:r w:rsidR="00372BC6" w:rsidRPr="00EF13B8">
        <w:rPr>
          <w:rFonts w:asciiTheme="majorHAnsi" w:eastAsiaTheme="minorHAnsi" w:hAnsiTheme="majorHAnsi" w:cstheme="majorHAnsi"/>
          <w:sz w:val="22"/>
          <w:szCs w:val="22"/>
          <w:lang w:eastAsia="en-US"/>
        </w:rPr>
        <w:t xml:space="preserve"> </w:t>
      </w:r>
      <w:r w:rsidR="00BB45E2" w:rsidRPr="00EF13B8">
        <w:rPr>
          <w:rFonts w:asciiTheme="majorHAnsi" w:eastAsiaTheme="minorHAnsi" w:hAnsiTheme="majorHAnsi" w:cstheme="majorHAnsi"/>
          <w:sz w:val="22"/>
          <w:szCs w:val="22"/>
          <w:lang w:eastAsia="en-US"/>
        </w:rPr>
        <w:t>Le point de départ de la forclusion est fixé au 1</w:t>
      </w:r>
      <w:r w:rsidR="00BB45E2" w:rsidRPr="00EF13B8">
        <w:rPr>
          <w:rFonts w:asciiTheme="majorHAnsi" w:eastAsiaTheme="minorHAnsi" w:hAnsiTheme="majorHAnsi" w:cstheme="majorHAnsi"/>
          <w:sz w:val="22"/>
          <w:szCs w:val="22"/>
          <w:vertAlign w:val="superscript"/>
          <w:lang w:eastAsia="en-US"/>
        </w:rPr>
        <w:t>er</w:t>
      </w:r>
      <w:r w:rsidR="00372BC6" w:rsidRPr="00EF13B8">
        <w:rPr>
          <w:rFonts w:asciiTheme="majorHAnsi" w:eastAsiaTheme="minorHAnsi" w:hAnsiTheme="majorHAnsi" w:cstheme="majorHAnsi"/>
          <w:sz w:val="22"/>
          <w:szCs w:val="22"/>
          <w:lang w:eastAsia="en-US"/>
        </w:rPr>
        <w:t xml:space="preserve"> </w:t>
      </w:r>
      <w:r w:rsidR="00BB45E2" w:rsidRPr="00EF13B8">
        <w:rPr>
          <w:rFonts w:asciiTheme="majorHAnsi" w:eastAsiaTheme="minorHAnsi" w:hAnsiTheme="majorHAnsi" w:cstheme="majorHAnsi"/>
          <w:sz w:val="22"/>
          <w:szCs w:val="22"/>
          <w:lang w:eastAsia="en-US"/>
        </w:rPr>
        <w:t>janvier de l’exercice qui suit celui au cours duquel est née la créance.</w:t>
      </w:r>
    </w:p>
    <w:p w14:paraId="4EEDD2E1" w14:textId="77777777" w:rsidR="00BB45E2" w:rsidRPr="00EF13B8" w:rsidRDefault="00BB45E2" w:rsidP="00941234">
      <w:pPr>
        <w:autoSpaceDE w:val="0"/>
        <w:autoSpaceDN w:val="0"/>
        <w:adjustRightInd w:val="0"/>
        <w:spacing w:before="120"/>
        <w:jc w:val="both"/>
        <w:rPr>
          <w:rFonts w:asciiTheme="majorHAnsi" w:eastAsiaTheme="minorHAnsi" w:hAnsiTheme="majorHAnsi" w:cstheme="majorHAnsi"/>
          <w:sz w:val="22"/>
          <w:szCs w:val="22"/>
          <w:lang w:eastAsia="en-US"/>
        </w:rPr>
      </w:pPr>
      <w:r w:rsidRPr="00EF13B8">
        <w:rPr>
          <w:rFonts w:asciiTheme="majorHAnsi" w:eastAsiaTheme="minorHAnsi" w:hAnsiTheme="majorHAnsi" w:cstheme="majorHAnsi"/>
          <w:sz w:val="22"/>
          <w:szCs w:val="22"/>
          <w:lang w:eastAsia="en-US"/>
        </w:rPr>
        <w:t>Vous pouvez demander la correction des déclarations pour les 4 années précédant la déclaration en cours.</w:t>
      </w:r>
    </w:p>
    <w:p w14:paraId="14BFECE4" w14:textId="77777777" w:rsidR="006A115C" w:rsidRPr="00EF13B8" w:rsidRDefault="00BB45E2" w:rsidP="00941234">
      <w:pPr>
        <w:autoSpaceDE w:val="0"/>
        <w:autoSpaceDN w:val="0"/>
        <w:adjustRightInd w:val="0"/>
        <w:spacing w:before="120"/>
        <w:jc w:val="both"/>
        <w:rPr>
          <w:rFonts w:asciiTheme="majorHAnsi" w:eastAsiaTheme="minorHAnsi" w:hAnsiTheme="majorHAnsi" w:cstheme="majorHAnsi"/>
          <w:sz w:val="22"/>
          <w:szCs w:val="22"/>
          <w:lang w:eastAsia="en-US"/>
        </w:rPr>
      </w:pPr>
      <w:r w:rsidRPr="00EF13B8">
        <w:rPr>
          <w:rFonts w:asciiTheme="majorHAnsi" w:eastAsiaTheme="minorHAnsi" w:hAnsiTheme="majorHAnsi" w:cstheme="majorHAnsi"/>
          <w:sz w:val="22"/>
          <w:szCs w:val="22"/>
          <w:lang w:eastAsia="en-US"/>
        </w:rPr>
        <w:t>En cas de correction, vou</w:t>
      </w:r>
      <w:r w:rsidR="006A115C" w:rsidRPr="00EF13B8">
        <w:rPr>
          <w:rFonts w:asciiTheme="majorHAnsi" w:eastAsiaTheme="minorHAnsi" w:hAnsiTheme="majorHAnsi" w:cstheme="majorHAnsi"/>
          <w:sz w:val="22"/>
          <w:szCs w:val="22"/>
          <w:lang w:eastAsia="en-US"/>
        </w:rPr>
        <w:t>s devrez adresser un courrier de demande de correction accompagnée d’un formulaire de déclaration rectificative ainsi que</w:t>
      </w:r>
      <w:r w:rsidRPr="00EF13B8">
        <w:rPr>
          <w:rFonts w:asciiTheme="majorHAnsi" w:eastAsiaTheme="minorHAnsi" w:hAnsiTheme="majorHAnsi" w:cstheme="majorHAnsi"/>
          <w:sz w:val="22"/>
          <w:szCs w:val="22"/>
          <w:lang w:eastAsia="en-US"/>
        </w:rPr>
        <w:t xml:space="preserve"> l’ensemble des justificatifs</w:t>
      </w:r>
      <w:r w:rsidR="006A115C" w:rsidRPr="00EF13B8">
        <w:rPr>
          <w:rFonts w:asciiTheme="majorHAnsi" w:eastAsiaTheme="minorHAnsi" w:hAnsiTheme="majorHAnsi" w:cstheme="majorHAnsi"/>
          <w:sz w:val="22"/>
          <w:szCs w:val="22"/>
          <w:lang w:eastAsia="en-US"/>
        </w:rPr>
        <w:t xml:space="preserve"> et un RIB à l’adresse suivante : FIPHFP/ Recouvrement </w:t>
      </w:r>
      <w:r w:rsidR="00372BC6" w:rsidRPr="00EF13B8">
        <w:rPr>
          <w:rFonts w:asciiTheme="majorHAnsi" w:eastAsiaTheme="minorHAnsi" w:hAnsiTheme="majorHAnsi" w:cstheme="majorHAnsi"/>
          <w:sz w:val="22"/>
          <w:szCs w:val="22"/>
          <w:lang w:eastAsia="en-US"/>
        </w:rPr>
        <w:t>PAD410</w:t>
      </w:r>
      <w:r w:rsidR="006A115C" w:rsidRPr="00EF13B8">
        <w:rPr>
          <w:rFonts w:asciiTheme="majorHAnsi" w:eastAsiaTheme="minorHAnsi" w:hAnsiTheme="majorHAnsi" w:cstheme="majorHAnsi"/>
          <w:sz w:val="22"/>
          <w:szCs w:val="22"/>
          <w:lang w:eastAsia="en-US"/>
        </w:rPr>
        <w:t xml:space="preserve"> – Déclarations rectificatives – 12, Avenue Pierre Mendès France- 75013 PARIS.</w:t>
      </w:r>
    </w:p>
    <w:p w14:paraId="21EF9091" w14:textId="77777777" w:rsidR="00372BC6" w:rsidRPr="00EF13B8" w:rsidRDefault="00372BC6" w:rsidP="00941234">
      <w:pPr>
        <w:autoSpaceDE w:val="0"/>
        <w:autoSpaceDN w:val="0"/>
        <w:adjustRightInd w:val="0"/>
        <w:spacing w:before="120"/>
        <w:jc w:val="both"/>
        <w:rPr>
          <w:rFonts w:asciiTheme="majorHAnsi" w:eastAsiaTheme="minorHAnsi" w:hAnsiTheme="majorHAnsi" w:cstheme="majorHAnsi"/>
          <w:sz w:val="22"/>
          <w:szCs w:val="22"/>
          <w:lang w:eastAsia="en-US"/>
        </w:rPr>
      </w:pPr>
    </w:p>
    <w:p w14:paraId="7E89C4D1" w14:textId="77777777" w:rsidR="00247E27" w:rsidRPr="00EF13B8" w:rsidRDefault="00247E27" w:rsidP="00FE7F89">
      <w:pPr>
        <w:pStyle w:val="Titre3"/>
        <w:spacing w:line="259" w:lineRule="auto"/>
        <w:ind w:left="708"/>
        <w:jc w:val="both"/>
        <w:rPr>
          <w:rFonts w:ascii="Calibri Light" w:hAnsi="Calibri Light" w:cs="Calibri Light"/>
          <w:b/>
          <w:bCs/>
          <w:i/>
          <w:iCs/>
          <w:color w:val="833C0B" w:themeColor="accent2" w:themeShade="80"/>
          <w:u w:val="single"/>
          <w:lang w:eastAsia="en-US"/>
        </w:rPr>
      </w:pPr>
      <w:bookmarkStart w:id="187" w:name="_Toc60245732"/>
      <w:bookmarkEnd w:id="186"/>
      <w:r w:rsidRPr="00EF13B8">
        <w:rPr>
          <w:rFonts w:ascii="Calibri Light" w:hAnsi="Calibri Light" w:cs="Calibri Light"/>
          <w:b/>
          <w:bCs/>
          <w:i/>
          <w:iCs/>
          <w:color w:val="833C0B" w:themeColor="accent2" w:themeShade="80"/>
          <w:u w:val="single"/>
          <w:lang w:eastAsia="en-US"/>
        </w:rPr>
        <w:t>Combien de temps les pièces justificatives doivent-elles être conservées ?</w:t>
      </w:r>
      <w:bookmarkEnd w:id="187"/>
    </w:p>
    <w:p w14:paraId="06508455" w14:textId="77777777" w:rsidR="00247E27" w:rsidRPr="00EF13B8" w:rsidRDefault="00885CE6"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r w:rsidRPr="00EF13B8">
        <w:rPr>
          <w:rFonts w:asciiTheme="majorHAnsi" w:eastAsiaTheme="minorHAnsi" w:hAnsiTheme="majorHAnsi" w:cstheme="majorHAnsi"/>
          <w:color w:val="000000"/>
          <w:sz w:val="22"/>
          <w:szCs w:val="22"/>
          <w:lang w:eastAsia="en-US"/>
        </w:rPr>
        <w:t>Vous devez conserver l’ensemble des pièces justificatives pendant 5 ans afin de pouvoir répondre à toute demande de contrôle.</w:t>
      </w:r>
    </w:p>
    <w:p w14:paraId="59F174D6" w14:textId="77777777" w:rsidR="00EF1635" w:rsidRPr="00EF13B8" w:rsidRDefault="00EF1635" w:rsidP="00941234">
      <w:pPr>
        <w:autoSpaceDE w:val="0"/>
        <w:autoSpaceDN w:val="0"/>
        <w:adjustRightInd w:val="0"/>
        <w:spacing w:before="120"/>
        <w:jc w:val="both"/>
        <w:rPr>
          <w:rFonts w:asciiTheme="majorHAnsi" w:eastAsiaTheme="minorHAnsi" w:hAnsiTheme="majorHAnsi" w:cstheme="majorHAnsi"/>
          <w:color w:val="000000"/>
          <w:sz w:val="22"/>
          <w:szCs w:val="22"/>
          <w:lang w:eastAsia="en-US"/>
        </w:rPr>
      </w:pPr>
    </w:p>
    <w:p w14:paraId="1F1C2C48" w14:textId="77777777" w:rsidR="00372BC6" w:rsidRPr="00EF13B8" w:rsidRDefault="00372BC6">
      <w:pPr>
        <w:spacing w:after="160" w:line="259" w:lineRule="auto"/>
        <w:rPr>
          <w:rFonts w:asciiTheme="majorHAnsi" w:eastAsiaTheme="minorHAnsi" w:hAnsiTheme="majorHAnsi" w:cstheme="majorHAnsi"/>
          <w:color w:val="000000"/>
          <w:sz w:val="22"/>
          <w:szCs w:val="22"/>
          <w:lang w:eastAsia="en-US"/>
        </w:rPr>
      </w:pPr>
      <w:r w:rsidRPr="00EF13B8">
        <w:rPr>
          <w:rFonts w:asciiTheme="majorHAnsi" w:eastAsiaTheme="minorHAnsi" w:hAnsiTheme="majorHAnsi" w:cstheme="majorHAnsi"/>
          <w:color w:val="000000"/>
          <w:sz w:val="22"/>
          <w:szCs w:val="22"/>
          <w:lang w:eastAsia="en-US"/>
        </w:rPr>
        <w:br w:type="page"/>
      </w:r>
    </w:p>
    <w:p w14:paraId="16DB8746" w14:textId="77777777" w:rsidR="00AF7783" w:rsidRPr="00EF13B8" w:rsidRDefault="00AF7783" w:rsidP="00785616">
      <w:pPr>
        <w:pStyle w:val="Titre2"/>
        <w:keepLines/>
        <w:numPr>
          <w:ilvl w:val="0"/>
          <w:numId w:val="1"/>
        </w:numPr>
        <w:spacing w:before="40" w:after="0" w:line="259" w:lineRule="auto"/>
        <w:ind w:left="720"/>
        <w:jc w:val="both"/>
        <w:rPr>
          <w:rFonts w:ascii="Calibri Light" w:eastAsiaTheme="majorEastAsia" w:hAnsi="Calibri Light" w:cs="Calibri Light"/>
          <w:i w:val="0"/>
          <w:iCs w:val="0"/>
          <w:color w:val="833C0B" w:themeColor="accent2" w:themeShade="80"/>
          <w:sz w:val="26"/>
          <w:szCs w:val="26"/>
          <w:u w:val="single"/>
          <w:lang w:eastAsia="en-US"/>
        </w:rPr>
      </w:pPr>
      <w:bookmarkStart w:id="188" w:name="_Toc60245733"/>
      <w:r w:rsidRPr="00EF13B8">
        <w:rPr>
          <w:rFonts w:ascii="Calibri Light" w:eastAsiaTheme="majorEastAsia" w:hAnsi="Calibri Light" w:cs="Calibri Light"/>
          <w:i w:val="0"/>
          <w:iCs w:val="0"/>
          <w:color w:val="833C0B" w:themeColor="accent2" w:themeShade="80"/>
          <w:sz w:val="26"/>
          <w:szCs w:val="26"/>
          <w:u w:val="single"/>
          <w:lang w:eastAsia="en-US"/>
        </w:rPr>
        <w:lastRenderedPageBreak/>
        <w:t>Recueil statistique</w:t>
      </w:r>
      <w:bookmarkEnd w:id="188"/>
    </w:p>
    <w:p w14:paraId="7EE135FC" w14:textId="77777777" w:rsidR="00372BC6" w:rsidRPr="00EF13B8" w:rsidRDefault="00372BC6" w:rsidP="00372BC6">
      <w:pPr>
        <w:autoSpaceDE w:val="0"/>
        <w:autoSpaceDN w:val="0"/>
        <w:adjustRightInd w:val="0"/>
        <w:spacing w:before="120"/>
        <w:jc w:val="both"/>
        <w:rPr>
          <w:rFonts w:asciiTheme="majorHAnsi" w:eastAsiaTheme="minorHAnsi" w:hAnsiTheme="majorHAnsi" w:cstheme="majorHAnsi"/>
          <w:sz w:val="22"/>
          <w:szCs w:val="22"/>
          <w:lang w:eastAsia="en-US"/>
        </w:rPr>
      </w:pPr>
    </w:p>
    <w:p w14:paraId="20E0EF2C" w14:textId="77777777" w:rsidR="00D17FDA" w:rsidRPr="00EF13B8" w:rsidRDefault="00D17FDA" w:rsidP="00FE7F89">
      <w:pPr>
        <w:pStyle w:val="Titre3"/>
        <w:spacing w:line="259" w:lineRule="auto"/>
        <w:ind w:left="720"/>
        <w:jc w:val="both"/>
        <w:rPr>
          <w:rFonts w:ascii="Calibri Light" w:hAnsi="Calibri Light" w:cs="Calibri Light"/>
          <w:b/>
          <w:bCs/>
          <w:i/>
          <w:iCs/>
          <w:color w:val="833C0B" w:themeColor="accent2" w:themeShade="80"/>
          <w:u w:val="single"/>
          <w:lang w:eastAsia="en-US"/>
        </w:rPr>
      </w:pPr>
      <w:bookmarkStart w:id="189" w:name="_Toc60245734"/>
      <w:r w:rsidRPr="00EF13B8">
        <w:rPr>
          <w:rFonts w:ascii="Calibri Light" w:hAnsi="Calibri Light" w:cs="Calibri Light"/>
          <w:b/>
          <w:bCs/>
          <w:i/>
          <w:iCs/>
          <w:color w:val="833C0B" w:themeColor="accent2" w:themeShade="80"/>
          <w:u w:val="single"/>
          <w:lang w:eastAsia="en-US"/>
        </w:rPr>
        <w:t xml:space="preserve">A quoi correspond le stock d’effectif </w:t>
      </w:r>
      <w:r w:rsidR="00EF1635" w:rsidRPr="00EF13B8">
        <w:rPr>
          <w:rFonts w:ascii="Calibri Light" w:hAnsi="Calibri Light" w:cs="Calibri Light"/>
          <w:b/>
          <w:bCs/>
          <w:i/>
          <w:iCs/>
          <w:color w:val="833C0B" w:themeColor="accent2" w:themeShade="80"/>
          <w:u w:val="single"/>
          <w:lang w:eastAsia="en-US"/>
        </w:rPr>
        <w:t xml:space="preserve">du recueil statistique </w:t>
      </w:r>
      <w:r w:rsidRPr="00EF13B8">
        <w:rPr>
          <w:rFonts w:ascii="Calibri Light" w:hAnsi="Calibri Light" w:cs="Calibri Light"/>
          <w:b/>
          <w:bCs/>
          <w:i/>
          <w:iCs/>
          <w:color w:val="833C0B" w:themeColor="accent2" w:themeShade="80"/>
          <w:u w:val="single"/>
          <w:lang w:eastAsia="en-US"/>
        </w:rPr>
        <w:t>?</w:t>
      </w:r>
      <w:bookmarkEnd w:id="189"/>
    </w:p>
    <w:p w14:paraId="704430BD" w14:textId="77777777" w:rsidR="002F7A7A" w:rsidRPr="00EF13B8" w:rsidRDefault="002F7A7A" w:rsidP="00941234">
      <w:pPr>
        <w:pStyle w:val="NormalWeb"/>
        <w:spacing w:before="120" w:beforeAutospacing="0" w:after="0"/>
        <w:jc w:val="both"/>
        <w:rPr>
          <w:rFonts w:asciiTheme="majorHAnsi" w:hAnsiTheme="majorHAnsi" w:cstheme="majorHAnsi"/>
          <w:sz w:val="22"/>
          <w:szCs w:val="22"/>
        </w:rPr>
      </w:pPr>
      <w:bookmarkStart w:id="190" w:name="_Hlk60245004"/>
      <w:r w:rsidRPr="00EF13B8">
        <w:rPr>
          <w:rFonts w:asciiTheme="majorHAnsi" w:hAnsiTheme="majorHAnsi" w:cstheme="majorHAnsi"/>
          <w:sz w:val="22"/>
          <w:szCs w:val="22"/>
        </w:rPr>
        <w:t xml:space="preserve">Le stock de BOE correspond au nombre de BOE </w:t>
      </w:r>
      <w:r w:rsidR="007E0F44" w:rsidRPr="00EF13B8">
        <w:rPr>
          <w:rFonts w:asciiTheme="majorHAnsi" w:hAnsiTheme="majorHAnsi" w:cstheme="majorHAnsi"/>
          <w:sz w:val="22"/>
          <w:szCs w:val="22"/>
        </w:rPr>
        <w:t>que vous déclarez</w:t>
      </w:r>
      <w:r w:rsidRPr="00EF13B8">
        <w:rPr>
          <w:rFonts w:asciiTheme="majorHAnsi" w:hAnsiTheme="majorHAnsi" w:cstheme="majorHAnsi"/>
          <w:sz w:val="22"/>
          <w:szCs w:val="22"/>
        </w:rPr>
        <w:t>.</w:t>
      </w:r>
    </w:p>
    <w:p w14:paraId="030EC6FD" w14:textId="77777777" w:rsidR="007E0F44" w:rsidRPr="00EF13B8" w:rsidRDefault="007E0F44" w:rsidP="007E0F44">
      <w:pPr>
        <w:pStyle w:val="NormalWeb"/>
        <w:spacing w:before="120" w:beforeAutospacing="0" w:after="0"/>
        <w:jc w:val="both"/>
        <w:rPr>
          <w:rFonts w:asciiTheme="majorHAnsi" w:hAnsiTheme="majorHAnsi" w:cstheme="majorHAnsi"/>
          <w:sz w:val="22"/>
          <w:szCs w:val="22"/>
        </w:rPr>
      </w:pPr>
      <w:r w:rsidRPr="00EF13B8">
        <w:rPr>
          <w:rFonts w:asciiTheme="majorHAnsi" w:hAnsiTheme="majorHAnsi" w:cstheme="majorHAnsi"/>
          <w:sz w:val="22"/>
          <w:szCs w:val="22"/>
        </w:rPr>
        <w:t>Vous devez répartir les BOE que vous avez déclarés au 31 décembre N-1 par catégorie de bénéficiaires, catégorie hiérarchique, sexe, tranche d’âge, mode de recrutement.</w:t>
      </w:r>
    </w:p>
    <w:p w14:paraId="68F482FE" w14:textId="77777777" w:rsidR="007E0F44" w:rsidRPr="00EF13B8" w:rsidRDefault="007E0F44" w:rsidP="007E0F44">
      <w:pPr>
        <w:pStyle w:val="NormalWeb"/>
        <w:spacing w:before="120" w:beforeAutospacing="0" w:after="0"/>
        <w:jc w:val="both"/>
        <w:rPr>
          <w:rFonts w:asciiTheme="majorHAnsi" w:hAnsiTheme="majorHAnsi" w:cstheme="majorHAnsi"/>
          <w:sz w:val="22"/>
          <w:szCs w:val="22"/>
        </w:rPr>
      </w:pPr>
      <w:r w:rsidRPr="00EF13B8">
        <w:rPr>
          <w:rFonts w:asciiTheme="majorHAnsi" w:hAnsiTheme="majorHAnsi" w:cstheme="majorHAnsi"/>
          <w:sz w:val="22"/>
          <w:szCs w:val="22"/>
        </w:rPr>
        <w:t>Les catégories de BOE ont évolué. Vous devez répartir vos BOE selon les catégories suivantes :</w:t>
      </w:r>
    </w:p>
    <w:p w14:paraId="07523521" w14:textId="77777777" w:rsidR="007E0F44" w:rsidRPr="00EF13B8" w:rsidRDefault="007E0F44" w:rsidP="007E0F44">
      <w:pPr>
        <w:pStyle w:val="NormalWeb"/>
        <w:numPr>
          <w:ilvl w:val="0"/>
          <w:numId w:val="9"/>
        </w:numPr>
        <w:spacing w:before="0" w:beforeAutospacing="0" w:after="0"/>
        <w:ind w:left="714" w:hanging="357"/>
        <w:jc w:val="both"/>
        <w:rPr>
          <w:rFonts w:asciiTheme="majorHAnsi" w:hAnsiTheme="majorHAnsi" w:cstheme="majorHAnsi"/>
          <w:sz w:val="22"/>
          <w:szCs w:val="22"/>
        </w:rPr>
      </w:pPr>
      <w:r w:rsidRPr="00EF13B8">
        <w:rPr>
          <w:rFonts w:asciiTheme="majorHAnsi" w:hAnsiTheme="majorHAnsi" w:cstheme="majorHAnsi"/>
          <w:sz w:val="22"/>
          <w:szCs w:val="22"/>
        </w:rPr>
        <w:t>Travailleurs reconnus handicapés par la CDAPH (RQTH et assimilé)</w:t>
      </w:r>
    </w:p>
    <w:p w14:paraId="77CCD7DA" w14:textId="77777777" w:rsidR="007E0F44" w:rsidRPr="00EF13B8" w:rsidRDefault="007E0F44" w:rsidP="007E0F44">
      <w:pPr>
        <w:pStyle w:val="NormalWeb"/>
        <w:numPr>
          <w:ilvl w:val="0"/>
          <w:numId w:val="9"/>
        </w:numPr>
        <w:spacing w:before="0" w:beforeAutospacing="0" w:after="0"/>
        <w:ind w:left="714" w:hanging="357"/>
        <w:jc w:val="both"/>
        <w:rPr>
          <w:rFonts w:asciiTheme="majorHAnsi" w:hAnsiTheme="majorHAnsi" w:cstheme="majorHAnsi"/>
          <w:sz w:val="22"/>
          <w:szCs w:val="22"/>
        </w:rPr>
      </w:pPr>
      <w:r w:rsidRPr="00EF13B8">
        <w:rPr>
          <w:rFonts w:asciiTheme="majorHAnsi" w:hAnsiTheme="majorHAnsi" w:cstheme="majorHAnsi"/>
          <w:sz w:val="22"/>
          <w:szCs w:val="22"/>
        </w:rPr>
        <w:t>Titulaires d’une Allocation Temporaire d’Invalidité (ATI)</w:t>
      </w:r>
    </w:p>
    <w:p w14:paraId="0881AE20" w14:textId="77777777" w:rsidR="007E0F44" w:rsidRPr="00EF13B8" w:rsidRDefault="007E0F44" w:rsidP="007E0F44">
      <w:pPr>
        <w:pStyle w:val="NormalWeb"/>
        <w:numPr>
          <w:ilvl w:val="0"/>
          <w:numId w:val="9"/>
        </w:numPr>
        <w:spacing w:before="0" w:beforeAutospacing="0" w:after="0"/>
        <w:ind w:left="714" w:hanging="357"/>
        <w:jc w:val="both"/>
        <w:rPr>
          <w:rFonts w:asciiTheme="majorHAnsi" w:hAnsiTheme="majorHAnsi" w:cstheme="majorHAnsi"/>
          <w:sz w:val="22"/>
          <w:szCs w:val="22"/>
        </w:rPr>
      </w:pPr>
      <w:r w:rsidRPr="00EF13B8">
        <w:rPr>
          <w:rFonts w:asciiTheme="majorHAnsi" w:hAnsiTheme="majorHAnsi" w:cstheme="majorHAnsi"/>
          <w:sz w:val="22"/>
          <w:szCs w:val="22"/>
        </w:rPr>
        <w:t>Titulaires d’une rente d’invalidité avec une incapacité au moins égale à 10 %</w:t>
      </w:r>
    </w:p>
    <w:p w14:paraId="7201B2B3" w14:textId="77777777" w:rsidR="007E0F44" w:rsidRPr="00EF13B8" w:rsidRDefault="007E0F44" w:rsidP="007E0F44">
      <w:pPr>
        <w:pStyle w:val="NormalWeb"/>
        <w:numPr>
          <w:ilvl w:val="0"/>
          <w:numId w:val="9"/>
        </w:numPr>
        <w:spacing w:before="0" w:beforeAutospacing="0" w:after="0"/>
        <w:ind w:left="714" w:hanging="357"/>
        <w:jc w:val="both"/>
        <w:rPr>
          <w:rFonts w:asciiTheme="majorHAnsi" w:hAnsiTheme="majorHAnsi" w:cstheme="majorHAnsi"/>
          <w:sz w:val="22"/>
          <w:szCs w:val="22"/>
        </w:rPr>
      </w:pPr>
      <w:r w:rsidRPr="00EF13B8">
        <w:rPr>
          <w:rFonts w:asciiTheme="majorHAnsi" w:hAnsiTheme="majorHAnsi" w:cstheme="majorHAnsi"/>
          <w:sz w:val="22"/>
          <w:szCs w:val="22"/>
        </w:rPr>
        <w:t>Titulaires d’une pension d’invalidité</w:t>
      </w:r>
    </w:p>
    <w:p w14:paraId="46317C41" w14:textId="77777777" w:rsidR="007E0F44" w:rsidRPr="00EF13B8" w:rsidRDefault="007E0F44" w:rsidP="007E0F44">
      <w:pPr>
        <w:pStyle w:val="NormalWeb"/>
        <w:numPr>
          <w:ilvl w:val="0"/>
          <w:numId w:val="9"/>
        </w:numPr>
        <w:spacing w:before="0" w:beforeAutospacing="0" w:after="0"/>
        <w:ind w:left="714" w:hanging="357"/>
        <w:jc w:val="both"/>
        <w:rPr>
          <w:rFonts w:asciiTheme="majorHAnsi" w:hAnsiTheme="majorHAnsi" w:cstheme="majorHAnsi"/>
          <w:sz w:val="22"/>
          <w:szCs w:val="22"/>
        </w:rPr>
      </w:pPr>
      <w:r w:rsidRPr="00EF13B8">
        <w:rPr>
          <w:rFonts w:asciiTheme="majorHAnsi" w:hAnsiTheme="majorHAnsi" w:cstheme="majorHAnsi"/>
          <w:sz w:val="22"/>
          <w:szCs w:val="22"/>
        </w:rPr>
        <w:t>Sapeurs-pompiers volontaires titulaires d’une rente ou d’une allocation d’invalidité</w:t>
      </w:r>
    </w:p>
    <w:p w14:paraId="7378B3EF" w14:textId="77777777" w:rsidR="007E0F44" w:rsidRPr="00EF13B8" w:rsidRDefault="007E0F44" w:rsidP="007E0F44">
      <w:pPr>
        <w:pStyle w:val="NormalWeb"/>
        <w:numPr>
          <w:ilvl w:val="0"/>
          <w:numId w:val="9"/>
        </w:numPr>
        <w:spacing w:before="0" w:beforeAutospacing="0" w:after="0"/>
        <w:ind w:left="714" w:hanging="357"/>
        <w:jc w:val="both"/>
        <w:rPr>
          <w:rFonts w:asciiTheme="majorHAnsi" w:hAnsiTheme="majorHAnsi" w:cstheme="majorHAnsi"/>
          <w:sz w:val="22"/>
          <w:szCs w:val="22"/>
        </w:rPr>
      </w:pPr>
      <w:r w:rsidRPr="00EF13B8">
        <w:rPr>
          <w:rFonts w:asciiTheme="majorHAnsi" w:hAnsiTheme="majorHAnsi" w:cstheme="majorHAnsi"/>
          <w:sz w:val="22"/>
          <w:szCs w:val="22"/>
        </w:rPr>
        <w:t>Agents ayant fait l’objet d’une décision de reclassement</w:t>
      </w:r>
    </w:p>
    <w:p w14:paraId="789BCE5C" w14:textId="77777777" w:rsidR="007E0F44" w:rsidRPr="00EF13B8" w:rsidRDefault="007E0F44" w:rsidP="007E0F44">
      <w:pPr>
        <w:pStyle w:val="NormalWeb"/>
        <w:numPr>
          <w:ilvl w:val="0"/>
          <w:numId w:val="9"/>
        </w:numPr>
        <w:spacing w:before="0" w:beforeAutospacing="0" w:after="0"/>
        <w:ind w:left="714" w:hanging="357"/>
        <w:jc w:val="both"/>
        <w:rPr>
          <w:rFonts w:asciiTheme="majorHAnsi" w:hAnsiTheme="majorHAnsi" w:cstheme="majorHAnsi"/>
          <w:sz w:val="22"/>
          <w:szCs w:val="22"/>
        </w:rPr>
      </w:pPr>
      <w:r w:rsidRPr="00EF13B8">
        <w:rPr>
          <w:rFonts w:asciiTheme="majorHAnsi" w:hAnsiTheme="majorHAnsi" w:cstheme="majorHAnsi"/>
          <w:sz w:val="22"/>
          <w:szCs w:val="22"/>
        </w:rPr>
        <w:t>Agents ayant fait l’objet d’un placement en Période de Préparation au Reclassement (PPR)</w:t>
      </w:r>
    </w:p>
    <w:p w14:paraId="0C48870D" w14:textId="77777777" w:rsidR="007E0F44" w:rsidRPr="00EF13B8" w:rsidRDefault="007E0F44" w:rsidP="007E0F44">
      <w:pPr>
        <w:pStyle w:val="NormalWeb"/>
        <w:numPr>
          <w:ilvl w:val="0"/>
          <w:numId w:val="9"/>
        </w:numPr>
        <w:spacing w:before="0" w:beforeAutospacing="0" w:after="0"/>
        <w:ind w:left="714" w:hanging="357"/>
        <w:jc w:val="both"/>
        <w:rPr>
          <w:rFonts w:asciiTheme="majorHAnsi" w:hAnsiTheme="majorHAnsi" w:cstheme="majorHAnsi"/>
          <w:sz w:val="22"/>
          <w:szCs w:val="22"/>
        </w:rPr>
      </w:pPr>
      <w:r w:rsidRPr="00EF13B8">
        <w:rPr>
          <w:rFonts w:asciiTheme="majorHAnsi" w:hAnsiTheme="majorHAnsi" w:cstheme="majorHAnsi"/>
          <w:sz w:val="22"/>
          <w:szCs w:val="22"/>
        </w:rPr>
        <w:t>Agents recrutés sur un emploi réservé</w:t>
      </w:r>
    </w:p>
    <w:p w14:paraId="5571B94A" w14:textId="77777777" w:rsidR="007E0F44" w:rsidRPr="00EF13B8" w:rsidRDefault="007E0F44" w:rsidP="007E0F44">
      <w:pPr>
        <w:pStyle w:val="NormalWeb"/>
        <w:numPr>
          <w:ilvl w:val="0"/>
          <w:numId w:val="9"/>
        </w:numPr>
        <w:spacing w:before="0" w:beforeAutospacing="0" w:after="0"/>
        <w:ind w:left="714" w:hanging="357"/>
        <w:jc w:val="both"/>
        <w:rPr>
          <w:rFonts w:asciiTheme="majorHAnsi" w:hAnsiTheme="majorHAnsi" w:cstheme="majorHAnsi"/>
          <w:sz w:val="22"/>
          <w:szCs w:val="22"/>
        </w:rPr>
      </w:pPr>
      <w:r w:rsidRPr="00EF13B8">
        <w:rPr>
          <w:rFonts w:asciiTheme="majorHAnsi" w:hAnsiTheme="majorHAnsi" w:cstheme="majorHAnsi"/>
          <w:sz w:val="22"/>
          <w:szCs w:val="22"/>
        </w:rPr>
        <w:t>Titulaires d’une carte d’invalidité ou d’une carte mobilité inclusion portant la mention « Invalidité »</w:t>
      </w:r>
    </w:p>
    <w:p w14:paraId="06DE353C" w14:textId="77777777" w:rsidR="007E0F44" w:rsidRPr="00EF13B8" w:rsidRDefault="007E0F44" w:rsidP="007E0F44">
      <w:pPr>
        <w:pStyle w:val="NormalWeb"/>
        <w:numPr>
          <w:ilvl w:val="0"/>
          <w:numId w:val="9"/>
        </w:numPr>
        <w:spacing w:before="0" w:beforeAutospacing="0" w:after="0"/>
        <w:ind w:left="714" w:hanging="357"/>
        <w:jc w:val="both"/>
        <w:rPr>
          <w:rFonts w:asciiTheme="majorHAnsi" w:hAnsiTheme="majorHAnsi" w:cstheme="majorHAnsi"/>
          <w:sz w:val="22"/>
          <w:szCs w:val="22"/>
        </w:rPr>
      </w:pPr>
      <w:r w:rsidRPr="00EF13B8">
        <w:rPr>
          <w:rFonts w:asciiTheme="majorHAnsi" w:hAnsiTheme="majorHAnsi" w:cstheme="majorHAnsi"/>
          <w:sz w:val="22"/>
          <w:szCs w:val="22"/>
        </w:rPr>
        <w:t>Bénéficiaires de l’Allocation Adulte Handicapé (AAH).</w:t>
      </w:r>
    </w:p>
    <w:p w14:paraId="15AD011C" w14:textId="77777777" w:rsidR="007E0F44" w:rsidRPr="00EF13B8" w:rsidRDefault="007E0F44" w:rsidP="00941234">
      <w:pPr>
        <w:pStyle w:val="NormalWeb"/>
        <w:spacing w:before="120" w:beforeAutospacing="0" w:after="0"/>
        <w:jc w:val="both"/>
        <w:rPr>
          <w:rFonts w:asciiTheme="majorHAnsi" w:hAnsiTheme="majorHAnsi" w:cstheme="majorHAnsi"/>
          <w:sz w:val="22"/>
          <w:szCs w:val="22"/>
        </w:rPr>
      </w:pPr>
    </w:p>
    <w:p w14:paraId="29105F7F" w14:textId="77777777" w:rsidR="00D17FDA" w:rsidRPr="00EF13B8" w:rsidRDefault="00D17FDA" w:rsidP="00FE7F89">
      <w:pPr>
        <w:pStyle w:val="Titre3"/>
        <w:spacing w:line="259" w:lineRule="auto"/>
        <w:ind w:left="714"/>
        <w:jc w:val="both"/>
        <w:rPr>
          <w:rFonts w:ascii="Calibri Light" w:hAnsi="Calibri Light" w:cs="Calibri Light"/>
          <w:b/>
          <w:bCs/>
          <w:i/>
          <w:iCs/>
          <w:color w:val="833C0B" w:themeColor="accent2" w:themeShade="80"/>
          <w:u w:val="single"/>
          <w:lang w:eastAsia="en-US"/>
        </w:rPr>
      </w:pPr>
      <w:bookmarkStart w:id="191" w:name="_Toc60245735"/>
      <w:bookmarkEnd w:id="190"/>
      <w:r w:rsidRPr="00EF13B8">
        <w:rPr>
          <w:rFonts w:ascii="Calibri Light" w:hAnsi="Calibri Light" w:cs="Calibri Light"/>
          <w:b/>
          <w:bCs/>
          <w:i/>
          <w:iCs/>
          <w:color w:val="833C0B" w:themeColor="accent2" w:themeShade="80"/>
          <w:u w:val="single"/>
          <w:lang w:eastAsia="en-US"/>
        </w:rPr>
        <w:t>A quoi correspond le flux d’effectif</w:t>
      </w:r>
      <w:r w:rsidR="00EF1635" w:rsidRPr="00EF13B8">
        <w:rPr>
          <w:rFonts w:ascii="Calibri Light" w:hAnsi="Calibri Light" w:cs="Calibri Light"/>
          <w:b/>
          <w:bCs/>
          <w:i/>
          <w:iCs/>
          <w:color w:val="833C0B" w:themeColor="accent2" w:themeShade="80"/>
          <w:u w:val="single"/>
          <w:lang w:eastAsia="en-US"/>
        </w:rPr>
        <w:t xml:space="preserve"> du recueil statistique</w:t>
      </w:r>
      <w:r w:rsidRPr="00EF13B8">
        <w:rPr>
          <w:rFonts w:ascii="Calibri Light" w:hAnsi="Calibri Light" w:cs="Calibri Light"/>
          <w:b/>
          <w:bCs/>
          <w:i/>
          <w:iCs/>
          <w:color w:val="833C0B" w:themeColor="accent2" w:themeShade="80"/>
          <w:u w:val="single"/>
          <w:lang w:eastAsia="en-US"/>
        </w:rPr>
        <w:t xml:space="preserve"> ?</w:t>
      </w:r>
      <w:bookmarkEnd w:id="191"/>
    </w:p>
    <w:p w14:paraId="742C5A2F" w14:textId="77777777" w:rsidR="007E0F44" w:rsidRPr="00EF13B8" w:rsidRDefault="007E0F44" w:rsidP="007E0F44">
      <w:pPr>
        <w:pStyle w:val="NormalWeb"/>
        <w:spacing w:before="120" w:beforeAutospacing="0" w:after="0"/>
        <w:jc w:val="both"/>
        <w:rPr>
          <w:rFonts w:asciiTheme="majorHAnsi" w:hAnsiTheme="majorHAnsi" w:cstheme="majorHAnsi"/>
          <w:sz w:val="22"/>
          <w:szCs w:val="22"/>
        </w:rPr>
      </w:pPr>
      <w:r w:rsidRPr="00EF13B8">
        <w:rPr>
          <w:rFonts w:asciiTheme="majorHAnsi" w:hAnsiTheme="majorHAnsi" w:cstheme="majorHAnsi"/>
          <w:sz w:val="22"/>
          <w:szCs w:val="22"/>
        </w:rPr>
        <w:t>Vous devez répartir les BOE que vous avez recrutés entre le 1</w:t>
      </w:r>
      <w:r w:rsidRPr="00EF13B8">
        <w:rPr>
          <w:rFonts w:asciiTheme="majorHAnsi" w:hAnsiTheme="majorHAnsi" w:cstheme="majorHAnsi"/>
          <w:sz w:val="22"/>
          <w:szCs w:val="22"/>
          <w:vertAlign w:val="superscript"/>
        </w:rPr>
        <w:t>er</w:t>
      </w:r>
      <w:r w:rsidRPr="00EF13B8">
        <w:rPr>
          <w:rFonts w:asciiTheme="majorHAnsi" w:hAnsiTheme="majorHAnsi" w:cstheme="majorHAnsi"/>
          <w:sz w:val="22"/>
          <w:szCs w:val="22"/>
        </w:rPr>
        <w:t xml:space="preserve"> janvier et le 31 décembre N-1 ou les BOE qui le sont devenus entre le 1</w:t>
      </w:r>
      <w:r w:rsidRPr="00EF13B8">
        <w:rPr>
          <w:rFonts w:asciiTheme="majorHAnsi" w:hAnsiTheme="majorHAnsi" w:cstheme="majorHAnsi"/>
          <w:sz w:val="22"/>
          <w:szCs w:val="22"/>
          <w:vertAlign w:val="superscript"/>
        </w:rPr>
        <w:t>er</w:t>
      </w:r>
      <w:r w:rsidRPr="00EF13B8">
        <w:rPr>
          <w:rFonts w:asciiTheme="majorHAnsi" w:hAnsiTheme="majorHAnsi" w:cstheme="majorHAnsi"/>
          <w:sz w:val="22"/>
          <w:szCs w:val="22"/>
        </w:rPr>
        <w:t xml:space="preserve"> janvier et le 31 décembre N-1 par catégorie de bénéficiaires, catégorie hiérarchique, sexe, tranche d’âge, mode de recrutement. </w:t>
      </w:r>
    </w:p>
    <w:p w14:paraId="648CAF1D" w14:textId="77777777" w:rsidR="007E0F44" w:rsidRPr="00EF13B8" w:rsidRDefault="007E0F44" w:rsidP="007E0F44">
      <w:pPr>
        <w:pStyle w:val="NormalWeb"/>
        <w:spacing w:before="120" w:beforeAutospacing="0" w:after="0"/>
        <w:jc w:val="both"/>
        <w:rPr>
          <w:rFonts w:asciiTheme="majorHAnsi" w:hAnsiTheme="majorHAnsi" w:cstheme="majorHAnsi"/>
          <w:sz w:val="22"/>
          <w:szCs w:val="22"/>
        </w:rPr>
      </w:pPr>
      <w:r w:rsidRPr="00EF13B8">
        <w:rPr>
          <w:rFonts w:asciiTheme="majorHAnsi" w:hAnsiTheme="majorHAnsi" w:cstheme="majorHAnsi"/>
          <w:sz w:val="22"/>
          <w:szCs w:val="22"/>
        </w:rPr>
        <w:t>Si vous n’avez aucun BOE dans cette situation, vous devez impérativement cocher la case en bas de cette page avant de valider votre déclaration.</w:t>
      </w:r>
    </w:p>
    <w:p w14:paraId="0426D710" w14:textId="77777777" w:rsidR="007E0F44" w:rsidRPr="00EF13B8" w:rsidRDefault="007E0F44" w:rsidP="007E0F44">
      <w:pPr>
        <w:pStyle w:val="NormalWeb"/>
        <w:spacing w:before="120" w:beforeAutospacing="0" w:after="0"/>
        <w:jc w:val="both"/>
        <w:rPr>
          <w:rFonts w:asciiTheme="majorHAnsi" w:hAnsiTheme="majorHAnsi" w:cstheme="majorHAnsi"/>
          <w:sz w:val="22"/>
          <w:szCs w:val="22"/>
        </w:rPr>
      </w:pPr>
      <w:r w:rsidRPr="00EF13B8">
        <w:rPr>
          <w:rFonts w:asciiTheme="majorHAnsi" w:hAnsiTheme="majorHAnsi" w:cstheme="majorHAnsi"/>
          <w:sz w:val="22"/>
          <w:szCs w:val="22"/>
        </w:rPr>
        <w:t>Les catégories de BOE ont évolué. Vous devez répartir vos BOE selon les catégories suivantes :</w:t>
      </w:r>
    </w:p>
    <w:p w14:paraId="61152706" w14:textId="77777777" w:rsidR="007E0F44" w:rsidRPr="00EF13B8" w:rsidRDefault="007E0F44" w:rsidP="007E0F44">
      <w:pPr>
        <w:pStyle w:val="NormalWeb"/>
        <w:numPr>
          <w:ilvl w:val="0"/>
          <w:numId w:val="9"/>
        </w:numPr>
        <w:spacing w:before="0" w:beforeAutospacing="0" w:after="0"/>
        <w:ind w:left="714" w:hanging="357"/>
        <w:jc w:val="both"/>
        <w:rPr>
          <w:rFonts w:asciiTheme="majorHAnsi" w:hAnsiTheme="majorHAnsi" w:cstheme="majorHAnsi"/>
          <w:sz w:val="22"/>
          <w:szCs w:val="22"/>
        </w:rPr>
      </w:pPr>
      <w:r w:rsidRPr="00EF13B8">
        <w:rPr>
          <w:rFonts w:asciiTheme="majorHAnsi" w:hAnsiTheme="majorHAnsi" w:cstheme="majorHAnsi"/>
          <w:sz w:val="22"/>
          <w:szCs w:val="22"/>
        </w:rPr>
        <w:t>Travailleurs reconnus handicapés par la CDAPH (RQTH et assimilé)</w:t>
      </w:r>
    </w:p>
    <w:p w14:paraId="03870373" w14:textId="77777777" w:rsidR="007E0F44" w:rsidRPr="00EF13B8" w:rsidRDefault="007E0F44" w:rsidP="007E0F44">
      <w:pPr>
        <w:pStyle w:val="NormalWeb"/>
        <w:numPr>
          <w:ilvl w:val="0"/>
          <w:numId w:val="9"/>
        </w:numPr>
        <w:spacing w:before="0" w:beforeAutospacing="0" w:after="0"/>
        <w:ind w:left="714" w:hanging="357"/>
        <w:jc w:val="both"/>
        <w:rPr>
          <w:rFonts w:asciiTheme="majorHAnsi" w:hAnsiTheme="majorHAnsi" w:cstheme="majorHAnsi"/>
          <w:sz w:val="22"/>
          <w:szCs w:val="22"/>
        </w:rPr>
      </w:pPr>
      <w:r w:rsidRPr="00EF13B8">
        <w:rPr>
          <w:rFonts w:asciiTheme="majorHAnsi" w:hAnsiTheme="majorHAnsi" w:cstheme="majorHAnsi"/>
          <w:sz w:val="22"/>
          <w:szCs w:val="22"/>
        </w:rPr>
        <w:t>Titulaires d’une Allocation Temporaire d’Invalidité (ATI)</w:t>
      </w:r>
    </w:p>
    <w:p w14:paraId="6D9C0653" w14:textId="77777777" w:rsidR="007E0F44" w:rsidRPr="00EF13B8" w:rsidRDefault="007E0F44" w:rsidP="007E0F44">
      <w:pPr>
        <w:pStyle w:val="NormalWeb"/>
        <w:numPr>
          <w:ilvl w:val="0"/>
          <w:numId w:val="9"/>
        </w:numPr>
        <w:spacing w:before="0" w:beforeAutospacing="0" w:after="0"/>
        <w:ind w:left="714" w:hanging="357"/>
        <w:jc w:val="both"/>
        <w:rPr>
          <w:rFonts w:asciiTheme="majorHAnsi" w:hAnsiTheme="majorHAnsi" w:cstheme="majorHAnsi"/>
          <w:sz w:val="22"/>
          <w:szCs w:val="22"/>
        </w:rPr>
      </w:pPr>
      <w:r w:rsidRPr="00EF13B8">
        <w:rPr>
          <w:rFonts w:asciiTheme="majorHAnsi" w:hAnsiTheme="majorHAnsi" w:cstheme="majorHAnsi"/>
          <w:sz w:val="22"/>
          <w:szCs w:val="22"/>
        </w:rPr>
        <w:t>Titulaires d’une rente d’invalidité avec une incapacité au moins égale à 10 %</w:t>
      </w:r>
    </w:p>
    <w:p w14:paraId="15AB9D29" w14:textId="77777777" w:rsidR="007E0F44" w:rsidRPr="00EF13B8" w:rsidRDefault="007E0F44" w:rsidP="007E0F44">
      <w:pPr>
        <w:pStyle w:val="NormalWeb"/>
        <w:numPr>
          <w:ilvl w:val="0"/>
          <w:numId w:val="9"/>
        </w:numPr>
        <w:spacing w:before="0" w:beforeAutospacing="0" w:after="0"/>
        <w:ind w:left="714" w:hanging="357"/>
        <w:jc w:val="both"/>
        <w:rPr>
          <w:rFonts w:asciiTheme="majorHAnsi" w:hAnsiTheme="majorHAnsi" w:cstheme="majorHAnsi"/>
          <w:sz w:val="22"/>
          <w:szCs w:val="22"/>
        </w:rPr>
      </w:pPr>
      <w:r w:rsidRPr="00EF13B8">
        <w:rPr>
          <w:rFonts w:asciiTheme="majorHAnsi" w:hAnsiTheme="majorHAnsi" w:cstheme="majorHAnsi"/>
          <w:sz w:val="22"/>
          <w:szCs w:val="22"/>
        </w:rPr>
        <w:t>Titulaires d’une pension d’invalidité</w:t>
      </w:r>
    </w:p>
    <w:p w14:paraId="73B8DCDF" w14:textId="77777777" w:rsidR="007E0F44" w:rsidRPr="00EF13B8" w:rsidRDefault="007E0F44" w:rsidP="007E0F44">
      <w:pPr>
        <w:pStyle w:val="NormalWeb"/>
        <w:numPr>
          <w:ilvl w:val="0"/>
          <w:numId w:val="9"/>
        </w:numPr>
        <w:spacing w:before="0" w:beforeAutospacing="0" w:after="0"/>
        <w:ind w:left="714" w:hanging="357"/>
        <w:jc w:val="both"/>
        <w:rPr>
          <w:rFonts w:asciiTheme="majorHAnsi" w:hAnsiTheme="majorHAnsi" w:cstheme="majorHAnsi"/>
          <w:sz w:val="22"/>
          <w:szCs w:val="22"/>
        </w:rPr>
      </w:pPr>
      <w:r w:rsidRPr="00EF13B8">
        <w:rPr>
          <w:rFonts w:asciiTheme="majorHAnsi" w:hAnsiTheme="majorHAnsi" w:cstheme="majorHAnsi"/>
          <w:sz w:val="22"/>
          <w:szCs w:val="22"/>
        </w:rPr>
        <w:t>Sapeurs-pompiers volontaires titulaires d’une rente ou d’une allocation d’invalidité</w:t>
      </w:r>
    </w:p>
    <w:p w14:paraId="15FE52F2" w14:textId="77777777" w:rsidR="007E0F44" w:rsidRPr="00EF13B8" w:rsidRDefault="007E0F44" w:rsidP="007E0F44">
      <w:pPr>
        <w:pStyle w:val="NormalWeb"/>
        <w:numPr>
          <w:ilvl w:val="0"/>
          <w:numId w:val="9"/>
        </w:numPr>
        <w:spacing w:before="0" w:beforeAutospacing="0" w:after="0"/>
        <w:ind w:left="714" w:hanging="357"/>
        <w:jc w:val="both"/>
        <w:rPr>
          <w:rFonts w:asciiTheme="majorHAnsi" w:hAnsiTheme="majorHAnsi" w:cstheme="majorHAnsi"/>
          <w:sz w:val="22"/>
          <w:szCs w:val="22"/>
        </w:rPr>
      </w:pPr>
      <w:r w:rsidRPr="00EF13B8">
        <w:rPr>
          <w:rFonts w:asciiTheme="majorHAnsi" w:hAnsiTheme="majorHAnsi" w:cstheme="majorHAnsi"/>
          <w:sz w:val="22"/>
          <w:szCs w:val="22"/>
        </w:rPr>
        <w:t>Agents ayant fait l’objet d’une décision de reclassement</w:t>
      </w:r>
    </w:p>
    <w:p w14:paraId="58C0D22C" w14:textId="77777777" w:rsidR="007E0F44" w:rsidRPr="00EF13B8" w:rsidRDefault="007E0F44" w:rsidP="007E0F44">
      <w:pPr>
        <w:pStyle w:val="NormalWeb"/>
        <w:numPr>
          <w:ilvl w:val="0"/>
          <w:numId w:val="9"/>
        </w:numPr>
        <w:spacing w:before="0" w:beforeAutospacing="0" w:after="0"/>
        <w:ind w:left="714" w:hanging="357"/>
        <w:jc w:val="both"/>
        <w:rPr>
          <w:rFonts w:asciiTheme="majorHAnsi" w:hAnsiTheme="majorHAnsi" w:cstheme="majorHAnsi"/>
          <w:sz w:val="22"/>
          <w:szCs w:val="22"/>
        </w:rPr>
      </w:pPr>
      <w:r w:rsidRPr="00EF13B8">
        <w:rPr>
          <w:rFonts w:asciiTheme="majorHAnsi" w:hAnsiTheme="majorHAnsi" w:cstheme="majorHAnsi"/>
          <w:sz w:val="22"/>
          <w:szCs w:val="22"/>
        </w:rPr>
        <w:t>Agents ayant fait l’objet d’un placement en Période de Préparation au Reclassement (PPR)</w:t>
      </w:r>
    </w:p>
    <w:p w14:paraId="784BCE07" w14:textId="77777777" w:rsidR="007E0F44" w:rsidRPr="00EF13B8" w:rsidRDefault="007E0F44" w:rsidP="007E0F44">
      <w:pPr>
        <w:pStyle w:val="NormalWeb"/>
        <w:numPr>
          <w:ilvl w:val="0"/>
          <w:numId w:val="9"/>
        </w:numPr>
        <w:spacing w:before="0" w:beforeAutospacing="0" w:after="0"/>
        <w:ind w:left="714" w:hanging="357"/>
        <w:jc w:val="both"/>
        <w:rPr>
          <w:rFonts w:asciiTheme="majorHAnsi" w:hAnsiTheme="majorHAnsi" w:cstheme="majorHAnsi"/>
          <w:sz w:val="22"/>
          <w:szCs w:val="22"/>
        </w:rPr>
      </w:pPr>
      <w:r w:rsidRPr="00EF13B8">
        <w:rPr>
          <w:rFonts w:asciiTheme="majorHAnsi" w:hAnsiTheme="majorHAnsi" w:cstheme="majorHAnsi"/>
          <w:sz w:val="22"/>
          <w:szCs w:val="22"/>
        </w:rPr>
        <w:t>Agents recrutés sur un emploi réservé</w:t>
      </w:r>
    </w:p>
    <w:p w14:paraId="0F2BDFE7" w14:textId="77777777" w:rsidR="007E0F44" w:rsidRPr="00EF13B8" w:rsidRDefault="007E0F44" w:rsidP="007E0F44">
      <w:pPr>
        <w:pStyle w:val="NormalWeb"/>
        <w:numPr>
          <w:ilvl w:val="0"/>
          <w:numId w:val="9"/>
        </w:numPr>
        <w:spacing w:before="0" w:beforeAutospacing="0" w:after="0"/>
        <w:ind w:left="714" w:hanging="357"/>
        <w:jc w:val="both"/>
        <w:rPr>
          <w:rFonts w:asciiTheme="majorHAnsi" w:hAnsiTheme="majorHAnsi" w:cstheme="majorHAnsi"/>
          <w:sz w:val="22"/>
          <w:szCs w:val="22"/>
        </w:rPr>
      </w:pPr>
      <w:r w:rsidRPr="00EF13B8">
        <w:rPr>
          <w:rFonts w:asciiTheme="majorHAnsi" w:hAnsiTheme="majorHAnsi" w:cstheme="majorHAnsi"/>
          <w:sz w:val="22"/>
          <w:szCs w:val="22"/>
        </w:rPr>
        <w:t>Titulaires d’une carte d’invalidité ou d’une carte mobilité inclusion portant la mention « Invalidité »</w:t>
      </w:r>
    </w:p>
    <w:p w14:paraId="2139500D" w14:textId="77777777" w:rsidR="007E0F44" w:rsidRPr="00EF13B8" w:rsidRDefault="007E0F44" w:rsidP="007E0F44">
      <w:pPr>
        <w:pStyle w:val="NormalWeb"/>
        <w:numPr>
          <w:ilvl w:val="0"/>
          <w:numId w:val="9"/>
        </w:numPr>
        <w:spacing w:before="0" w:beforeAutospacing="0" w:after="0"/>
        <w:ind w:left="714" w:hanging="357"/>
        <w:jc w:val="both"/>
        <w:rPr>
          <w:rFonts w:asciiTheme="majorHAnsi" w:hAnsiTheme="majorHAnsi" w:cstheme="majorHAnsi"/>
          <w:sz w:val="22"/>
          <w:szCs w:val="22"/>
        </w:rPr>
      </w:pPr>
      <w:r w:rsidRPr="00EF13B8">
        <w:rPr>
          <w:rFonts w:asciiTheme="majorHAnsi" w:hAnsiTheme="majorHAnsi" w:cstheme="majorHAnsi"/>
          <w:sz w:val="22"/>
          <w:szCs w:val="22"/>
        </w:rPr>
        <w:t>Bénéficiaires de l’Allocation Adulte Handicapé (AAH).</w:t>
      </w:r>
    </w:p>
    <w:p w14:paraId="2EC0BFDE" w14:textId="77777777" w:rsidR="007E0F44" w:rsidRPr="00EF13B8" w:rsidRDefault="007E0F44" w:rsidP="007E0F44">
      <w:pPr>
        <w:pStyle w:val="NormalWeb"/>
        <w:spacing w:before="120" w:beforeAutospacing="0" w:after="0"/>
        <w:jc w:val="both"/>
        <w:rPr>
          <w:rFonts w:asciiTheme="majorHAnsi" w:hAnsiTheme="majorHAnsi" w:cstheme="majorHAnsi"/>
          <w:sz w:val="22"/>
          <w:szCs w:val="22"/>
        </w:rPr>
      </w:pPr>
    </w:p>
    <w:p w14:paraId="338D6384" w14:textId="77777777" w:rsidR="00D17FDA" w:rsidRPr="00EF13B8" w:rsidRDefault="00D17FDA" w:rsidP="00FE7F89">
      <w:pPr>
        <w:pStyle w:val="Titre3"/>
        <w:spacing w:line="259" w:lineRule="auto"/>
        <w:ind w:left="714"/>
        <w:jc w:val="both"/>
        <w:rPr>
          <w:rFonts w:ascii="Calibri Light" w:hAnsi="Calibri Light" w:cs="Calibri Light"/>
          <w:b/>
          <w:bCs/>
          <w:i/>
          <w:iCs/>
          <w:color w:val="833C0B" w:themeColor="accent2" w:themeShade="80"/>
          <w:u w:val="single"/>
          <w:lang w:eastAsia="en-US"/>
        </w:rPr>
      </w:pPr>
      <w:bookmarkStart w:id="192" w:name="_Toc60245736"/>
      <w:r w:rsidRPr="00EF13B8">
        <w:rPr>
          <w:rFonts w:ascii="Calibri Light" w:hAnsi="Calibri Light" w:cs="Calibri Light"/>
          <w:b/>
          <w:bCs/>
          <w:i/>
          <w:iCs/>
          <w:color w:val="833C0B" w:themeColor="accent2" w:themeShade="80"/>
          <w:u w:val="single"/>
          <w:lang w:eastAsia="en-US"/>
        </w:rPr>
        <w:t xml:space="preserve">Dois-je comptabiliser un agent déjà présent dans les effectifs mais qui a obtenu sa RQTH dans le flux </w:t>
      </w:r>
      <w:r w:rsidR="0090063C" w:rsidRPr="00EF13B8">
        <w:rPr>
          <w:rFonts w:ascii="Calibri Light" w:hAnsi="Calibri Light" w:cs="Calibri Light"/>
          <w:b/>
          <w:bCs/>
          <w:i/>
          <w:iCs/>
          <w:color w:val="833C0B" w:themeColor="accent2" w:themeShade="80"/>
          <w:u w:val="single"/>
          <w:lang w:eastAsia="en-US"/>
        </w:rPr>
        <w:t>du recueil statistique</w:t>
      </w:r>
      <w:r w:rsidRPr="00EF13B8">
        <w:rPr>
          <w:rFonts w:ascii="Calibri Light" w:hAnsi="Calibri Light" w:cs="Calibri Light"/>
          <w:b/>
          <w:bCs/>
          <w:i/>
          <w:iCs/>
          <w:color w:val="833C0B" w:themeColor="accent2" w:themeShade="80"/>
          <w:u w:val="single"/>
          <w:lang w:eastAsia="en-US"/>
        </w:rPr>
        <w:t xml:space="preserve"> ?</w:t>
      </w:r>
      <w:bookmarkEnd w:id="192"/>
    </w:p>
    <w:p w14:paraId="522F9DD0" w14:textId="77777777" w:rsidR="00D17FDA" w:rsidRDefault="00D17FDA" w:rsidP="00941234">
      <w:pPr>
        <w:pStyle w:val="NormalWeb"/>
        <w:spacing w:before="120" w:beforeAutospacing="0" w:after="0"/>
        <w:jc w:val="both"/>
        <w:rPr>
          <w:rFonts w:asciiTheme="majorHAnsi" w:hAnsiTheme="majorHAnsi" w:cstheme="majorHAnsi"/>
          <w:sz w:val="22"/>
          <w:szCs w:val="22"/>
        </w:rPr>
      </w:pPr>
      <w:bookmarkStart w:id="193" w:name="_Hlk60245131"/>
      <w:r w:rsidRPr="00EF13B8">
        <w:rPr>
          <w:rFonts w:asciiTheme="majorHAnsi" w:hAnsiTheme="majorHAnsi" w:cstheme="majorHAnsi"/>
          <w:sz w:val="22"/>
          <w:szCs w:val="22"/>
        </w:rPr>
        <w:t>Vous devez déclarer dans le flux de BOE tout agent qui entre dans une catégorie de BOE</w:t>
      </w:r>
      <w:r w:rsidR="00885CE6" w:rsidRPr="00EF13B8">
        <w:rPr>
          <w:rFonts w:asciiTheme="majorHAnsi" w:hAnsiTheme="majorHAnsi" w:cstheme="majorHAnsi"/>
          <w:sz w:val="22"/>
          <w:szCs w:val="22"/>
        </w:rPr>
        <w:t xml:space="preserve"> au cours de l’exercice N-</w:t>
      </w:r>
      <w:r w:rsidR="007E0F44" w:rsidRPr="00EF13B8">
        <w:rPr>
          <w:rFonts w:asciiTheme="majorHAnsi" w:hAnsiTheme="majorHAnsi" w:cstheme="majorHAnsi"/>
          <w:sz w:val="22"/>
          <w:szCs w:val="22"/>
        </w:rPr>
        <w:t>1</w:t>
      </w:r>
      <w:r w:rsidR="00885CE6" w:rsidRPr="00EF13B8">
        <w:rPr>
          <w:rFonts w:asciiTheme="majorHAnsi" w:hAnsiTheme="majorHAnsi" w:cstheme="majorHAnsi"/>
          <w:sz w:val="22"/>
          <w:szCs w:val="22"/>
        </w:rPr>
        <w:t xml:space="preserve"> même si cet agent était déjà présent.</w:t>
      </w:r>
      <w:bookmarkStart w:id="194" w:name="_GoBack"/>
      <w:bookmarkEnd w:id="193"/>
      <w:bookmarkEnd w:id="194"/>
    </w:p>
    <w:sectPr w:rsidR="00D17FDA" w:rsidSect="00927254">
      <w:headerReference w:type="even" r:id="rId14"/>
      <w:headerReference w:type="default" r:id="rId15"/>
      <w:footerReference w:type="even" r:id="rId16"/>
      <w:footerReference w:type="default" r:id="rId17"/>
      <w:pgSz w:w="11906" w:h="16838"/>
      <w:pgMar w:top="1418"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71AC1" w14:textId="77777777" w:rsidR="00FB1247" w:rsidRDefault="00FB1247" w:rsidP="005E6D54">
      <w:r>
        <w:separator/>
      </w:r>
    </w:p>
  </w:endnote>
  <w:endnote w:type="continuationSeparator" w:id="0">
    <w:p w14:paraId="67CDAA0A" w14:textId="77777777" w:rsidR="00FB1247" w:rsidRDefault="00FB1247" w:rsidP="005E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B55BA" w14:textId="77777777" w:rsidR="00345056" w:rsidRDefault="00345056">
    <w:pPr>
      <w:pStyle w:val="Pieddepage"/>
    </w:pPr>
  </w:p>
  <w:p w14:paraId="4474928B" w14:textId="77777777" w:rsidR="00345056" w:rsidRDefault="003450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6DFCC" w14:textId="6271D51E" w:rsidR="00345056" w:rsidRPr="00D1635D" w:rsidRDefault="00345056" w:rsidP="00927254">
    <w:pPr>
      <w:pStyle w:val="Pieddepage"/>
      <w:rPr>
        <w:sz w:val="18"/>
      </w:rPr>
    </w:pPr>
    <w:r>
      <w:rPr>
        <w:sz w:val="18"/>
      </w:rPr>
      <w:t>Fonds pour l’Insertion des Personnes Handicapées dans la Fonction Publique</w:t>
    </w:r>
    <w:r>
      <w:rPr>
        <w:sz w:val="18"/>
      </w:rPr>
      <w:br/>
      <w:t>FAQ -</w:t>
    </w:r>
    <w:r w:rsidRPr="00FB7819">
      <w:rPr>
        <w:sz w:val="18"/>
      </w:rPr>
      <w:t xml:space="preserve">Version du </w:t>
    </w:r>
    <w:r>
      <w:rPr>
        <w:sz w:val="18"/>
      </w:rPr>
      <w:t>31 décembre 2021</w:t>
    </w:r>
    <w:r>
      <w:tab/>
    </w:r>
    <w:r>
      <w:tab/>
    </w:r>
    <w:r>
      <w:fldChar w:fldCharType="begin"/>
    </w:r>
    <w:r>
      <w:instrText>PAGE   \* MERGEFORMAT</w:instrText>
    </w:r>
    <w:r>
      <w:fldChar w:fldCharType="separate"/>
    </w:r>
    <w:r>
      <w:rPr>
        <w:noProof/>
      </w:rPr>
      <w:t>20</w:t>
    </w:r>
    <w:r>
      <w:fldChar w:fldCharType="end"/>
    </w:r>
  </w:p>
  <w:p w14:paraId="1B54625D" w14:textId="77777777" w:rsidR="00345056" w:rsidRDefault="003450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CA6A4" w14:textId="77777777" w:rsidR="00FB1247" w:rsidRDefault="00FB1247" w:rsidP="005E6D54">
      <w:r>
        <w:separator/>
      </w:r>
    </w:p>
  </w:footnote>
  <w:footnote w:type="continuationSeparator" w:id="0">
    <w:p w14:paraId="168277C1" w14:textId="77777777" w:rsidR="00FB1247" w:rsidRDefault="00FB1247" w:rsidP="005E6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5AA63" w14:textId="77777777" w:rsidR="00345056" w:rsidRDefault="00345056">
    <w:pPr>
      <w:pStyle w:val="En-tte"/>
    </w:pPr>
  </w:p>
  <w:p w14:paraId="68F67852" w14:textId="77777777" w:rsidR="00345056" w:rsidRDefault="003450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8FA1B" w14:textId="77777777" w:rsidR="00345056" w:rsidRDefault="00345056">
    <w:pPr>
      <w:pStyle w:val="En-tte"/>
    </w:pPr>
  </w:p>
  <w:p w14:paraId="7F9FA643" w14:textId="77777777" w:rsidR="00345056" w:rsidRDefault="003450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93C9D"/>
    <w:multiLevelType w:val="hybridMultilevel"/>
    <w:tmpl w:val="390CF2E4"/>
    <w:lvl w:ilvl="0" w:tplc="330E2450">
      <w:start w:val="1"/>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001E7F"/>
    <w:multiLevelType w:val="hybridMultilevel"/>
    <w:tmpl w:val="39560B6A"/>
    <w:lvl w:ilvl="0" w:tplc="60C8381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0C0643"/>
    <w:multiLevelType w:val="hybridMultilevel"/>
    <w:tmpl w:val="DD047990"/>
    <w:lvl w:ilvl="0" w:tplc="330E2450">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3A7F10"/>
    <w:multiLevelType w:val="multilevel"/>
    <w:tmpl w:val="B2F4EADA"/>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4" w15:restartNumberingAfterBreak="0">
    <w:nsid w:val="2E540D18"/>
    <w:multiLevelType w:val="hybridMultilevel"/>
    <w:tmpl w:val="F1C26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213ED1"/>
    <w:multiLevelType w:val="hybridMultilevel"/>
    <w:tmpl w:val="D0DC2BDA"/>
    <w:lvl w:ilvl="0" w:tplc="6852876E">
      <w:start w:val="1"/>
      <w:numFmt w:val="decimal"/>
      <w:lvlText w:val="%1/ "/>
      <w:lvlJc w:val="left"/>
      <w:pPr>
        <w:ind w:left="928" w:hanging="360"/>
      </w:pPr>
      <w:rPr>
        <w:rFonts w:hint="default"/>
        <w:spacing w:val="-2"/>
        <w:kern w:val="16"/>
        <w:positio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8C3121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0AD399E"/>
    <w:multiLevelType w:val="hybridMultilevel"/>
    <w:tmpl w:val="36B408BE"/>
    <w:lvl w:ilvl="0" w:tplc="330E2450">
      <w:start w:val="1"/>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504242"/>
    <w:multiLevelType w:val="hybridMultilevel"/>
    <w:tmpl w:val="5122F5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7"/>
  </w:num>
  <w:num w:numId="6">
    <w:abstractNumId w:val="8"/>
  </w:num>
  <w:num w:numId="7">
    <w:abstractNumId w:val="0"/>
  </w:num>
  <w:num w:numId="8">
    <w:abstractNumId w:val="3"/>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54"/>
    <w:rsid w:val="00011732"/>
    <w:rsid w:val="00013BAC"/>
    <w:rsid w:val="00022B50"/>
    <w:rsid w:val="0003461E"/>
    <w:rsid w:val="000421C1"/>
    <w:rsid w:val="0004618C"/>
    <w:rsid w:val="0005422C"/>
    <w:rsid w:val="00057962"/>
    <w:rsid w:val="0007166F"/>
    <w:rsid w:val="00094AAB"/>
    <w:rsid w:val="000A1491"/>
    <w:rsid w:val="000A2E14"/>
    <w:rsid w:val="000A6551"/>
    <w:rsid w:val="000B5F33"/>
    <w:rsid w:val="000C31A7"/>
    <w:rsid w:val="000D2A83"/>
    <w:rsid w:val="000D3C59"/>
    <w:rsid w:val="000E27DC"/>
    <w:rsid w:val="000F4899"/>
    <w:rsid w:val="000F7547"/>
    <w:rsid w:val="0010066A"/>
    <w:rsid w:val="00113CC8"/>
    <w:rsid w:val="0013298A"/>
    <w:rsid w:val="0014066C"/>
    <w:rsid w:val="00142A8C"/>
    <w:rsid w:val="00154A73"/>
    <w:rsid w:val="0016374E"/>
    <w:rsid w:val="001847B7"/>
    <w:rsid w:val="001A1DCF"/>
    <w:rsid w:val="001A4491"/>
    <w:rsid w:val="001A49DF"/>
    <w:rsid w:val="001B18D8"/>
    <w:rsid w:val="001B472B"/>
    <w:rsid w:val="001B51A1"/>
    <w:rsid w:val="001D1690"/>
    <w:rsid w:val="001D4C6D"/>
    <w:rsid w:val="001E0686"/>
    <w:rsid w:val="00212B12"/>
    <w:rsid w:val="00216EAC"/>
    <w:rsid w:val="00217249"/>
    <w:rsid w:val="00224B09"/>
    <w:rsid w:val="002268CD"/>
    <w:rsid w:val="00227166"/>
    <w:rsid w:val="002337C0"/>
    <w:rsid w:val="00237057"/>
    <w:rsid w:val="00247E27"/>
    <w:rsid w:val="0027631A"/>
    <w:rsid w:val="002808BC"/>
    <w:rsid w:val="00280FDF"/>
    <w:rsid w:val="00285586"/>
    <w:rsid w:val="002915D7"/>
    <w:rsid w:val="002961BC"/>
    <w:rsid w:val="002A08CD"/>
    <w:rsid w:val="002B13FF"/>
    <w:rsid w:val="002C6C68"/>
    <w:rsid w:val="002D0336"/>
    <w:rsid w:val="002E7CAE"/>
    <w:rsid w:val="002F310D"/>
    <w:rsid w:val="002F7A7A"/>
    <w:rsid w:val="002F7EB9"/>
    <w:rsid w:val="00302D99"/>
    <w:rsid w:val="00317C88"/>
    <w:rsid w:val="00330427"/>
    <w:rsid w:val="00335BEC"/>
    <w:rsid w:val="0034311D"/>
    <w:rsid w:val="00345056"/>
    <w:rsid w:val="00350FFD"/>
    <w:rsid w:val="0035105E"/>
    <w:rsid w:val="00354892"/>
    <w:rsid w:val="00354B45"/>
    <w:rsid w:val="00372BC6"/>
    <w:rsid w:val="00372F73"/>
    <w:rsid w:val="00374128"/>
    <w:rsid w:val="00375EE5"/>
    <w:rsid w:val="003859CA"/>
    <w:rsid w:val="003D4CAC"/>
    <w:rsid w:val="003D6EA6"/>
    <w:rsid w:val="003F07E1"/>
    <w:rsid w:val="00422512"/>
    <w:rsid w:val="00451A88"/>
    <w:rsid w:val="004554CF"/>
    <w:rsid w:val="00460ED7"/>
    <w:rsid w:val="00462562"/>
    <w:rsid w:val="00482F06"/>
    <w:rsid w:val="004869BA"/>
    <w:rsid w:val="00490801"/>
    <w:rsid w:val="004A43EC"/>
    <w:rsid w:val="004B5253"/>
    <w:rsid w:val="004C00A2"/>
    <w:rsid w:val="004C2576"/>
    <w:rsid w:val="004E5B2E"/>
    <w:rsid w:val="004F5C65"/>
    <w:rsid w:val="00505323"/>
    <w:rsid w:val="00514B0F"/>
    <w:rsid w:val="00520CDE"/>
    <w:rsid w:val="005258CA"/>
    <w:rsid w:val="00532E32"/>
    <w:rsid w:val="005441E1"/>
    <w:rsid w:val="005545C7"/>
    <w:rsid w:val="00566286"/>
    <w:rsid w:val="005665CF"/>
    <w:rsid w:val="00593FDF"/>
    <w:rsid w:val="005A1145"/>
    <w:rsid w:val="005C3BE5"/>
    <w:rsid w:val="005C7484"/>
    <w:rsid w:val="005D1C0B"/>
    <w:rsid w:val="005D3553"/>
    <w:rsid w:val="005E6D54"/>
    <w:rsid w:val="00615D3F"/>
    <w:rsid w:val="00643E9F"/>
    <w:rsid w:val="00651AA9"/>
    <w:rsid w:val="00657BC0"/>
    <w:rsid w:val="00660E4C"/>
    <w:rsid w:val="006679BE"/>
    <w:rsid w:val="00682A10"/>
    <w:rsid w:val="00690265"/>
    <w:rsid w:val="00696078"/>
    <w:rsid w:val="006A115C"/>
    <w:rsid w:val="006B0B9E"/>
    <w:rsid w:val="006B3D85"/>
    <w:rsid w:val="006E0724"/>
    <w:rsid w:val="006E214F"/>
    <w:rsid w:val="006E446B"/>
    <w:rsid w:val="006E69FA"/>
    <w:rsid w:val="006E70EA"/>
    <w:rsid w:val="006F7214"/>
    <w:rsid w:val="006F7E8A"/>
    <w:rsid w:val="00704E3D"/>
    <w:rsid w:val="007057BB"/>
    <w:rsid w:val="00711836"/>
    <w:rsid w:val="00727E8C"/>
    <w:rsid w:val="0074613E"/>
    <w:rsid w:val="007468E1"/>
    <w:rsid w:val="00763197"/>
    <w:rsid w:val="00785616"/>
    <w:rsid w:val="007A02B2"/>
    <w:rsid w:val="007B11C7"/>
    <w:rsid w:val="007C2174"/>
    <w:rsid w:val="007D577A"/>
    <w:rsid w:val="007D721C"/>
    <w:rsid w:val="007E0F44"/>
    <w:rsid w:val="007E160B"/>
    <w:rsid w:val="00802ACA"/>
    <w:rsid w:val="00815ED0"/>
    <w:rsid w:val="00825497"/>
    <w:rsid w:val="008408CB"/>
    <w:rsid w:val="00850C7C"/>
    <w:rsid w:val="00861E37"/>
    <w:rsid w:val="00870EA6"/>
    <w:rsid w:val="00885CE6"/>
    <w:rsid w:val="00897D7A"/>
    <w:rsid w:val="008A3619"/>
    <w:rsid w:val="008A783A"/>
    <w:rsid w:val="008B2322"/>
    <w:rsid w:val="008C612D"/>
    <w:rsid w:val="008D79B0"/>
    <w:rsid w:val="008F24A8"/>
    <w:rsid w:val="0090063C"/>
    <w:rsid w:val="009064FB"/>
    <w:rsid w:val="009202C2"/>
    <w:rsid w:val="00927254"/>
    <w:rsid w:val="00941234"/>
    <w:rsid w:val="00941B0A"/>
    <w:rsid w:val="009607DE"/>
    <w:rsid w:val="00987B19"/>
    <w:rsid w:val="009B5855"/>
    <w:rsid w:val="009C1A32"/>
    <w:rsid w:val="009C5428"/>
    <w:rsid w:val="009E31A9"/>
    <w:rsid w:val="009E566E"/>
    <w:rsid w:val="009E7378"/>
    <w:rsid w:val="009F69AF"/>
    <w:rsid w:val="00A162E7"/>
    <w:rsid w:val="00A32A71"/>
    <w:rsid w:val="00A5622B"/>
    <w:rsid w:val="00A66D6A"/>
    <w:rsid w:val="00A86946"/>
    <w:rsid w:val="00A87A31"/>
    <w:rsid w:val="00A87F86"/>
    <w:rsid w:val="00A93AF3"/>
    <w:rsid w:val="00A97562"/>
    <w:rsid w:val="00AA6CE3"/>
    <w:rsid w:val="00AB552B"/>
    <w:rsid w:val="00AB7120"/>
    <w:rsid w:val="00AC2819"/>
    <w:rsid w:val="00AC5BC0"/>
    <w:rsid w:val="00AC63B6"/>
    <w:rsid w:val="00AD1BF7"/>
    <w:rsid w:val="00AD2151"/>
    <w:rsid w:val="00AD5001"/>
    <w:rsid w:val="00AE23AF"/>
    <w:rsid w:val="00AF4645"/>
    <w:rsid w:val="00AF7783"/>
    <w:rsid w:val="00B00280"/>
    <w:rsid w:val="00B00B05"/>
    <w:rsid w:val="00B063EE"/>
    <w:rsid w:val="00B12A3A"/>
    <w:rsid w:val="00B37110"/>
    <w:rsid w:val="00B646FC"/>
    <w:rsid w:val="00B66F9D"/>
    <w:rsid w:val="00B872D1"/>
    <w:rsid w:val="00B90A29"/>
    <w:rsid w:val="00B928AB"/>
    <w:rsid w:val="00B93D0D"/>
    <w:rsid w:val="00BA3010"/>
    <w:rsid w:val="00BA613A"/>
    <w:rsid w:val="00BB45E2"/>
    <w:rsid w:val="00BC3140"/>
    <w:rsid w:val="00BC5C82"/>
    <w:rsid w:val="00BC61B1"/>
    <w:rsid w:val="00BD7555"/>
    <w:rsid w:val="00BE4471"/>
    <w:rsid w:val="00BF6B90"/>
    <w:rsid w:val="00C01FDD"/>
    <w:rsid w:val="00C17270"/>
    <w:rsid w:val="00C2613D"/>
    <w:rsid w:val="00C278DF"/>
    <w:rsid w:val="00C35421"/>
    <w:rsid w:val="00C41EB6"/>
    <w:rsid w:val="00C41F9F"/>
    <w:rsid w:val="00C55390"/>
    <w:rsid w:val="00C567AF"/>
    <w:rsid w:val="00C65277"/>
    <w:rsid w:val="00C72A0B"/>
    <w:rsid w:val="00C851A4"/>
    <w:rsid w:val="00CB66BA"/>
    <w:rsid w:val="00CD2A89"/>
    <w:rsid w:val="00CD36FE"/>
    <w:rsid w:val="00CF6B5D"/>
    <w:rsid w:val="00D05C8F"/>
    <w:rsid w:val="00D12B75"/>
    <w:rsid w:val="00D1580F"/>
    <w:rsid w:val="00D16122"/>
    <w:rsid w:val="00D1635D"/>
    <w:rsid w:val="00D17FDA"/>
    <w:rsid w:val="00D21DFD"/>
    <w:rsid w:val="00D248B7"/>
    <w:rsid w:val="00D24EC2"/>
    <w:rsid w:val="00D333FA"/>
    <w:rsid w:val="00D42676"/>
    <w:rsid w:val="00D44804"/>
    <w:rsid w:val="00D5770A"/>
    <w:rsid w:val="00D7102E"/>
    <w:rsid w:val="00D90F99"/>
    <w:rsid w:val="00D91639"/>
    <w:rsid w:val="00D9796F"/>
    <w:rsid w:val="00DA1FDA"/>
    <w:rsid w:val="00DB52F2"/>
    <w:rsid w:val="00DC12FD"/>
    <w:rsid w:val="00DD40F4"/>
    <w:rsid w:val="00DD4513"/>
    <w:rsid w:val="00DD594A"/>
    <w:rsid w:val="00DE0D75"/>
    <w:rsid w:val="00DE1CD0"/>
    <w:rsid w:val="00DE4C70"/>
    <w:rsid w:val="00DF1369"/>
    <w:rsid w:val="00DF6962"/>
    <w:rsid w:val="00E06C28"/>
    <w:rsid w:val="00E07D22"/>
    <w:rsid w:val="00E10087"/>
    <w:rsid w:val="00E20388"/>
    <w:rsid w:val="00E321CB"/>
    <w:rsid w:val="00E45B2F"/>
    <w:rsid w:val="00E578B5"/>
    <w:rsid w:val="00E750FE"/>
    <w:rsid w:val="00E77DEA"/>
    <w:rsid w:val="00E81DEF"/>
    <w:rsid w:val="00E842BE"/>
    <w:rsid w:val="00EB7420"/>
    <w:rsid w:val="00EE3283"/>
    <w:rsid w:val="00EF13B8"/>
    <w:rsid w:val="00EF1635"/>
    <w:rsid w:val="00EF394F"/>
    <w:rsid w:val="00F05C1F"/>
    <w:rsid w:val="00F13C92"/>
    <w:rsid w:val="00F2340C"/>
    <w:rsid w:val="00F44E54"/>
    <w:rsid w:val="00F52AEE"/>
    <w:rsid w:val="00F54BF1"/>
    <w:rsid w:val="00F62092"/>
    <w:rsid w:val="00F83019"/>
    <w:rsid w:val="00F87665"/>
    <w:rsid w:val="00FA1F2F"/>
    <w:rsid w:val="00FA685E"/>
    <w:rsid w:val="00FB1247"/>
    <w:rsid w:val="00FB1E61"/>
    <w:rsid w:val="00FB3985"/>
    <w:rsid w:val="00FB7819"/>
    <w:rsid w:val="00FE5BBB"/>
    <w:rsid w:val="00FE7F89"/>
    <w:rsid w:val="00FF779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95218"/>
  <w15:docId w15:val="{337A4F38-417A-4C02-BBDE-753C9A0C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755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5E6D54"/>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unhideWhenUsed/>
    <w:qFormat/>
    <w:rsid w:val="005E6D54"/>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unhideWhenUsed/>
    <w:qFormat/>
    <w:rsid w:val="00690265"/>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6D54"/>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5E6D54"/>
    <w:rPr>
      <w:rFonts w:ascii="Cambria" w:eastAsia="Times New Roman" w:hAnsi="Cambria" w:cs="Times New Roman"/>
      <w:b/>
      <w:bCs/>
      <w:i/>
      <w:iCs/>
      <w:sz w:val="28"/>
      <w:szCs w:val="28"/>
      <w:lang w:eastAsia="fr-FR"/>
    </w:rPr>
  </w:style>
  <w:style w:type="character" w:customStyle="1" w:styleId="Titre3Car">
    <w:name w:val="Titre 3 Car"/>
    <w:basedOn w:val="Policepardfaut"/>
    <w:link w:val="Titre3"/>
    <w:uiPriority w:val="9"/>
    <w:rsid w:val="00690265"/>
    <w:rPr>
      <w:rFonts w:asciiTheme="majorHAnsi" w:eastAsiaTheme="majorEastAsia" w:hAnsiTheme="majorHAnsi" w:cstheme="majorBidi"/>
      <w:color w:val="1F3763" w:themeColor="accent1" w:themeShade="7F"/>
      <w:sz w:val="24"/>
      <w:szCs w:val="24"/>
      <w:lang w:eastAsia="fr-FR"/>
    </w:rPr>
  </w:style>
  <w:style w:type="paragraph" w:styleId="En-tte">
    <w:name w:val="header"/>
    <w:basedOn w:val="Normal"/>
    <w:link w:val="En-tteCar"/>
    <w:uiPriority w:val="99"/>
    <w:unhideWhenUsed/>
    <w:rsid w:val="005E6D54"/>
    <w:pPr>
      <w:tabs>
        <w:tab w:val="center" w:pos="4536"/>
        <w:tab w:val="right" w:pos="9072"/>
      </w:tabs>
    </w:pPr>
  </w:style>
  <w:style w:type="character" w:customStyle="1" w:styleId="En-tteCar">
    <w:name w:val="En-tête Car"/>
    <w:basedOn w:val="Policepardfaut"/>
    <w:link w:val="En-tte"/>
    <w:uiPriority w:val="99"/>
    <w:rsid w:val="005E6D5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E6D54"/>
    <w:pPr>
      <w:tabs>
        <w:tab w:val="center" w:pos="4536"/>
        <w:tab w:val="right" w:pos="9072"/>
      </w:tabs>
    </w:pPr>
  </w:style>
  <w:style w:type="character" w:customStyle="1" w:styleId="PieddepageCar">
    <w:name w:val="Pied de page Car"/>
    <w:basedOn w:val="Policepardfaut"/>
    <w:link w:val="Pieddepage"/>
    <w:uiPriority w:val="99"/>
    <w:rsid w:val="005E6D54"/>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F310D"/>
    <w:rPr>
      <w:color w:val="0563C1" w:themeColor="hyperlink"/>
      <w:u w:val="single"/>
    </w:rPr>
  </w:style>
  <w:style w:type="character" w:customStyle="1" w:styleId="Mention1">
    <w:name w:val="Mention1"/>
    <w:basedOn w:val="Policepardfaut"/>
    <w:uiPriority w:val="99"/>
    <w:semiHidden/>
    <w:unhideWhenUsed/>
    <w:rsid w:val="002F310D"/>
    <w:rPr>
      <w:color w:val="2B579A"/>
      <w:shd w:val="clear" w:color="auto" w:fill="E6E6E6"/>
    </w:rPr>
  </w:style>
  <w:style w:type="table" w:styleId="Grilledutableau">
    <w:name w:val="Table Grid"/>
    <w:basedOn w:val="TableauNormal"/>
    <w:uiPriority w:val="59"/>
    <w:rsid w:val="00927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690265"/>
    <w:rPr>
      <w:b/>
      <w:bCs/>
    </w:rPr>
  </w:style>
  <w:style w:type="paragraph" w:styleId="NormalWeb">
    <w:name w:val="Normal (Web)"/>
    <w:basedOn w:val="Normal"/>
    <w:uiPriority w:val="99"/>
    <w:unhideWhenUsed/>
    <w:rsid w:val="00690265"/>
    <w:pPr>
      <w:spacing w:before="100" w:beforeAutospacing="1" w:after="360"/>
    </w:pPr>
  </w:style>
  <w:style w:type="paragraph" w:customStyle="1" w:styleId="breadcrumbs">
    <w:name w:val="breadcrumbs"/>
    <w:basedOn w:val="Normal"/>
    <w:rsid w:val="00690265"/>
    <w:pPr>
      <w:spacing w:before="100" w:beforeAutospacing="1" w:after="360"/>
    </w:pPr>
  </w:style>
  <w:style w:type="paragraph" w:customStyle="1" w:styleId="btntop">
    <w:name w:val="btn_top"/>
    <w:basedOn w:val="Normal"/>
    <w:rsid w:val="00690265"/>
    <w:pPr>
      <w:spacing w:before="100" w:beforeAutospacing="1" w:after="360"/>
    </w:pPr>
  </w:style>
  <w:style w:type="paragraph" w:customStyle="1" w:styleId="field">
    <w:name w:val="field"/>
    <w:basedOn w:val="Normal"/>
    <w:rsid w:val="00690265"/>
    <w:pPr>
      <w:spacing w:before="100" w:beforeAutospacing="1" w:after="360"/>
    </w:pPr>
  </w:style>
  <w:style w:type="paragraph" w:styleId="z-Hautduformulaire">
    <w:name w:val="HTML Top of Form"/>
    <w:basedOn w:val="Normal"/>
    <w:next w:val="Normal"/>
    <w:link w:val="z-HautduformulaireCar"/>
    <w:hidden/>
    <w:uiPriority w:val="99"/>
    <w:semiHidden/>
    <w:unhideWhenUsed/>
    <w:rsid w:val="00690265"/>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690265"/>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690265"/>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690265"/>
    <w:rPr>
      <w:rFonts w:ascii="Arial" w:eastAsia="Times New Roman" w:hAnsi="Arial" w:cs="Arial"/>
      <w:vanish/>
      <w:sz w:val="16"/>
      <w:szCs w:val="16"/>
      <w:lang w:eastAsia="fr-FR"/>
    </w:rPr>
  </w:style>
  <w:style w:type="character" w:customStyle="1" w:styleId="hidden2">
    <w:name w:val="hidden2"/>
    <w:basedOn w:val="Policepardfaut"/>
    <w:rsid w:val="00690265"/>
  </w:style>
  <w:style w:type="paragraph" w:customStyle="1" w:styleId="dropdownheader">
    <w:name w:val="dropdown_header"/>
    <w:basedOn w:val="Normal"/>
    <w:rsid w:val="00690265"/>
    <w:pPr>
      <w:spacing w:before="100" w:beforeAutospacing="1" w:after="360"/>
    </w:pPr>
  </w:style>
  <w:style w:type="paragraph" w:customStyle="1" w:styleId="cdd">
    <w:name w:val="cdd"/>
    <w:basedOn w:val="Normal"/>
    <w:rsid w:val="00690265"/>
    <w:pPr>
      <w:spacing w:before="100" w:beforeAutospacing="1" w:after="360"/>
    </w:pPr>
  </w:style>
  <w:style w:type="paragraph" w:styleId="TM1">
    <w:name w:val="toc 1"/>
    <w:basedOn w:val="Normal"/>
    <w:next w:val="Normal"/>
    <w:autoRedefine/>
    <w:uiPriority w:val="39"/>
    <w:unhideWhenUsed/>
    <w:rsid w:val="00D05C8F"/>
  </w:style>
  <w:style w:type="paragraph" w:styleId="TM2">
    <w:name w:val="toc 2"/>
    <w:basedOn w:val="Normal"/>
    <w:next w:val="Normal"/>
    <w:autoRedefine/>
    <w:uiPriority w:val="39"/>
    <w:unhideWhenUsed/>
    <w:rsid w:val="00D05C8F"/>
    <w:pPr>
      <w:ind w:left="240"/>
    </w:pPr>
  </w:style>
  <w:style w:type="paragraph" w:styleId="TM3">
    <w:name w:val="toc 3"/>
    <w:basedOn w:val="Normal"/>
    <w:next w:val="Normal"/>
    <w:autoRedefine/>
    <w:uiPriority w:val="39"/>
    <w:unhideWhenUsed/>
    <w:rsid w:val="00D05C8F"/>
    <w:pPr>
      <w:ind w:left="480"/>
    </w:pPr>
  </w:style>
  <w:style w:type="paragraph" w:styleId="Paragraphedeliste">
    <w:name w:val="List Paragraph"/>
    <w:basedOn w:val="Normal"/>
    <w:uiPriority w:val="34"/>
    <w:qFormat/>
    <w:rsid w:val="00D05C8F"/>
    <w:pPr>
      <w:ind w:left="720"/>
      <w:contextualSpacing/>
    </w:pPr>
  </w:style>
  <w:style w:type="paragraph" w:styleId="En-ttedetabledesmatires">
    <w:name w:val="TOC Heading"/>
    <w:basedOn w:val="Titre1"/>
    <w:next w:val="Normal"/>
    <w:uiPriority w:val="39"/>
    <w:unhideWhenUsed/>
    <w:qFormat/>
    <w:rsid w:val="000D3C59"/>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extedebulles">
    <w:name w:val="Balloon Text"/>
    <w:basedOn w:val="Normal"/>
    <w:link w:val="TextedebullesCar"/>
    <w:uiPriority w:val="99"/>
    <w:semiHidden/>
    <w:unhideWhenUsed/>
    <w:rsid w:val="00C35421"/>
    <w:rPr>
      <w:rFonts w:ascii="Tahoma" w:hAnsi="Tahoma" w:cs="Tahoma"/>
      <w:sz w:val="16"/>
      <w:szCs w:val="16"/>
    </w:rPr>
  </w:style>
  <w:style w:type="character" w:customStyle="1" w:styleId="TextedebullesCar">
    <w:name w:val="Texte de bulles Car"/>
    <w:basedOn w:val="Policepardfaut"/>
    <w:link w:val="Textedebulles"/>
    <w:uiPriority w:val="99"/>
    <w:semiHidden/>
    <w:rsid w:val="00C35421"/>
    <w:rPr>
      <w:rFonts w:ascii="Tahoma" w:eastAsia="Times New Roman" w:hAnsi="Tahoma" w:cs="Tahoma"/>
      <w:sz w:val="16"/>
      <w:szCs w:val="16"/>
      <w:lang w:eastAsia="fr-FR"/>
    </w:rPr>
  </w:style>
  <w:style w:type="paragraph" w:styleId="Commentaire">
    <w:name w:val="annotation text"/>
    <w:basedOn w:val="Normal"/>
    <w:link w:val="CommentaireCar"/>
    <w:uiPriority w:val="99"/>
    <w:unhideWhenUsed/>
    <w:rsid w:val="005A1145"/>
    <w:pPr>
      <w:jc w:val="both"/>
    </w:pPr>
    <w:rPr>
      <w:rFonts w:ascii="Calibri" w:hAnsi="Calibri"/>
      <w:sz w:val="20"/>
      <w:szCs w:val="20"/>
    </w:rPr>
  </w:style>
  <w:style w:type="character" w:customStyle="1" w:styleId="CommentaireCar">
    <w:name w:val="Commentaire Car"/>
    <w:basedOn w:val="Policepardfaut"/>
    <w:link w:val="Commentaire"/>
    <w:uiPriority w:val="99"/>
    <w:rsid w:val="005A1145"/>
    <w:rPr>
      <w:rFonts w:ascii="Calibri" w:eastAsia="Times New Roman" w:hAnsi="Calibri" w:cs="Times New Roman"/>
      <w:sz w:val="20"/>
      <w:szCs w:val="20"/>
      <w:lang w:eastAsia="fr-FR"/>
    </w:rPr>
  </w:style>
  <w:style w:type="character" w:styleId="Mention">
    <w:name w:val="Mention"/>
    <w:basedOn w:val="Policepardfaut"/>
    <w:uiPriority w:val="99"/>
    <w:semiHidden/>
    <w:unhideWhenUsed/>
    <w:rsid w:val="00A87F86"/>
    <w:rPr>
      <w:color w:val="2B579A"/>
      <w:shd w:val="clear" w:color="auto" w:fill="E6E6E6"/>
    </w:rPr>
  </w:style>
  <w:style w:type="character" w:styleId="Mentionnonrsolue">
    <w:name w:val="Unresolved Mention"/>
    <w:basedOn w:val="Policepardfaut"/>
    <w:uiPriority w:val="99"/>
    <w:semiHidden/>
    <w:unhideWhenUsed/>
    <w:rsid w:val="00372F73"/>
    <w:rPr>
      <w:color w:val="605E5C"/>
      <w:shd w:val="clear" w:color="auto" w:fill="E1DFDD"/>
    </w:rPr>
  </w:style>
  <w:style w:type="paragraph" w:styleId="TM4">
    <w:name w:val="toc 4"/>
    <w:basedOn w:val="Normal"/>
    <w:next w:val="Normal"/>
    <w:autoRedefine/>
    <w:uiPriority w:val="39"/>
    <w:unhideWhenUsed/>
    <w:rsid w:val="00C2613D"/>
    <w:pPr>
      <w:spacing w:after="100" w:line="259" w:lineRule="auto"/>
      <w:ind w:left="660"/>
    </w:pPr>
    <w:rPr>
      <w:rFonts w:asciiTheme="minorHAnsi" w:eastAsiaTheme="minorEastAsia" w:hAnsiTheme="minorHAnsi" w:cstheme="minorBidi"/>
      <w:sz w:val="22"/>
      <w:szCs w:val="22"/>
    </w:rPr>
  </w:style>
  <w:style w:type="paragraph" w:styleId="TM5">
    <w:name w:val="toc 5"/>
    <w:basedOn w:val="Normal"/>
    <w:next w:val="Normal"/>
    <w:autoRedefine/>
    <w:uiPriority w:val="39"/>
    <w:unhideWhenUsed/>
    <w:rsid w:val="00C2613D"/>
    <w:pPr>
      <w:spacing w:after="100" w:line="259" w:lineRule="auto"/>
      <w:ind w:left="880"/>
    </w:pPr>
    <w:rPr>
      <w:rFonts w:asciiTheme="minorHAnsi" w:eastAsiaTheme="minorEastAsia" w:hAnsiTheme="minorHAnsi" w:cstheme="minorBidi"/>
      <w:sz w:val="22"/>
      <w:szCs w:val="22"/>
    </w:rPr>
  </w:style>
  <w:style w:type="paragraph" w:styleId="TM6">
    <w:name w:val="toc 6"/>
    <w:basedOn w:val="Normal"/>
    <w:next w:val="Normal"/>
    <w:autoRedefine/>
    <w:uiPriority w:val="39"/>
    <w:unhideWhenUsed/>
    <w:rsid w:val="00C2613D"/>
    <w:pPr>
      <w:spacing w:after="100" w:line="259" w:lineRule="auto"/>
      <w:ind w:left="1100"/>
    </w:pPr>
    <w:rPr>
      <w:rFonts w:asciiTheme="minorHAnsi" w:eastAsiaTheme="minorEastAsia" w:hAnsiTheme="minorHAnsi" w:cstheme="minorBidi"/>
      <w:sz w:val="22"/>
      <w:szCs w:val="22"/>
    </w:rPr>
  </w:style>
  <w:style w:type="paragraph" w:styleId="TM7">
    <w:name w:val="toc 7"/>
    <w:basedOn w:val="Normal"/>
    <w:next w:val="Normal"/>
    <w:autoRedefine/>
    <w:uiPriority w:val="39"/>
    <w:unhideWhenUsed/>
    <w:rsid w:val="00C2613D"/>
    <w:pPr>
      <w:spacing w:after="100" w:line="259" w:lineRule="auto"/>
      <w:ind w:left="1320"/>
    </w:pPr>
    <w:rPr>
      <w:rFonts w:asciiTheme="minorHAnsi" w:eastAsiaTheme="minorEastAsia" w:hAnsiTheme="minorHAnsi" w:cstheme="minorBidi"/>
      <w:sz w:val="22"/>
      <w:szCs w:val="22"/>
    </w:rPr>
  </w:style>
  <w:style w:type="paragraph" w:styleId="TM8">
    <w:name w:val="toc 8"/>
    <w:basedOn w:val="Normal"/>
    <w:next w:val="Normal"/>
    <w:autoRedefine/>
    <w:uiPriority w:val="39"/>
    <w:unhideWhenUsed/>
    <w:rsid w:val="00C2613D"/>
    <w:pPr>
      <w:spacing w:after="100" w:line="259"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C2613D"/>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8683">
      <w:bodyDiv w:val="1"/>
      <w:marLeft w:val="0"/>
      <w:marRight w:val="0"/>
      <w:marTop w:val="0"/>
      <w:marBottom w:val="0"/>
      <w:divBdr>
        <w:top w:val="none" w:sz="0" w:space="0" w:color="auto"/>
        <w:left w:val="none" w:sz="0" w:space="0" w:color="auto"/>
        <w:bottom w:val="none" w:sz="0" w:space="0" w:color="auto"/>
        <w:right w:val="none" w:sz="0" w:space="0" w:color="auto"/>
      </w:divBdr>
    </w:div>
    <w:div w:id="31002728">
      <w:bodyDiv w:val="1"/>
      <w:marLeft w:val="0"/>
      <w:marRight w:val="0"/>
      <w:marTop w:val="0"/>
      <w:marBottom w:val="0"/>
      <w:divBdr>
        <w:top w:val="none" w:sz="0" w:space="0" w:color="auto"/>
        <w:left w:val="none" w:sz="0" w:space="0" w:color="auto"/>
        <w:bottom w:val="none" w:sz="0" w:space="0" w:color="auto"/>
        <w:right w:val="none" w:sz="0" w:space="0" w:color="auto"/>
      </w:divBdr>
    </w:div>
    <w:div w:id="108471665">
      <w:bodyDiv w:val="1"/>
      <w:marLeft w:val="0"/>
      <w:marRight w:val="0"/>
      <w:marTop w:val="0"/>
      <w:marBottom w:val="0"/>
      <w:divBdr>
        <w:top w:val="none" w:sz="0" w:space="0" w:color="auto"/>
        <w:left w:val="none" w:sz="0" w:space="0" w:color="auto"/>
        <w:bottom w:val="none" w:sz="0" w:space="0" w:color="auto"/>
        <w:right w:val="none" w:sz="0" w:space="0" w:color="auto"/>
      </w:divBdr>
      <w:divsChild>
        <w:div w:id="1991714244">
          <w:marLeft w:val="0"/>
          <w:marRight w:val="0"/>
          <w:marTop w:val="0"/>
          <w:marBottom w:val="0"/>
          <w:divBdr>
            <w:top w:val="none" w:sz="0" w:space="0" w:color="auto"/>
            <w:left w:val="none" w:sz="0" w:space="0" w:color="auto"/>
            <w:bottom w:val="none" w:sz="0" w:space="0" w:color="auto"/>
            <w:right w:val="none" w:sz="0" w:space="0" w:color="auto"/>
          </w:divBdr>
        </w:div>
        <w:div w:id="1684168573">
          <w:marLeft w:val="0"/>
          <w:marRight w:val="0"/>
          <w:marTop w:val="0"/>
          <w:marBottom w:val="0"/>
          <w:divBdr>
            <w:top w:val="none" w:sz="0" w:space="0" w:color="auto"/>
            <w:left w:val="none" w:sz="0" w:space="0" w:color="auto"/>
            <w:bottom w:val="none" w:sz="0" w:space="0" w:color="auto"/>
            <w:right w:val="none" w:sz="0" w:space="0" w:color="auto"/>
          </w:divBdr>
          <w:divsChild>
            <w:div w:id="1449082186">
              <w:marLeft w:val="0"/>
              <w:marRight w:val="0"/>
              <w:marTop w:val="0"/>
              <w:marBottom w:val="0"/>
              <w:divBdr>
                <w:top w:val="none" w:sz="0" w:space="0" w:color="auto"/>
                <w:left w:val="none" w:sz="0" w:space="0" w:color="auto"/>
                <w:bottom w:val="none" w:sz="0" w:space="0" w:color="auto"/>
                <w:right w:val="none" w:sz="0" w:space="0" w:color="auto"/>
              </w:divBdr>
            </w:div>
          </w:divsChild>
        </w:div>
        <w:div w:id="1831094864">
          <w:marLeft w:val="0"/>
          <w:marRight w:val="0"/>
          <w:marTop w:val="0"/>
          <w:marBottom w:val="0"/>
          <w:divBdr>
            <w:top w:val="none" w:sz="0" w:space="0" w:color="auto"/>
            <w:left w:val="none" w:sz="0" w:space="0" w:color="auto"/>
            <w:bottom w:val="none" w:sz="0" w:space="0" w:color="auto"/>
            <w:right w:val="none" w:sz="0" w:space="0" w:color="auto"/>
          </w:divBdr>
        </w:div>
        <w:div w:id="1922525629">
          <w:marLeft w:val="0"/>
          <w:marRight w:val="0"/>
          <w:marTop w:val="0"/>
          <w:marBottom w:val="0"/>
          <w:divBdr>
            <w:top w:val="none" w:sz="0" w:space="0" w:color="auto"/>
            <w:left w:val="none" w:sz="0" w:space="0" w:color="auto"/>
            <w:bottom w:val="none" w:sz="0" w:space="0" w:color="auto"/>
            <w:right w:val="none" w:sz="0" w:space="0" w:color="auto"/>
          </w:divBdr>
          <w:divsChild>
            <w:div w:id="699281628">
              <w:marLeft w:val="0"/>
              <w:marRight w:val="0"/>
              <w:marTop w:val="0"/>
              <w:marBottom w:val="0"/>
              <w:divBdr>
                <w:top w:val="none" w:sz="0" w:space="0" w:color="auto"/>
                <w:left w:val="none" w:sz="0" w:space="0" w:color="auto"/>
                <w:bottom w:val="none" w:sz="0" w:space="0" w:color="auto"/>
                <w:right w:val="none" w:sz="0" w:space="0" w:color="auto"/>
              </w:divBdr>
            </w:div>
            <w:div w:id="224996862">
              <w:marLeft w:val="0"/>
              <w:marRight w:val="0"/>
              <w:marTop w:val="0"/>
              <w:marBottom w:val="0"/>
              <w:divBdr>
                <w:top w:val="none" w:sz="0" w:space="0" w:color="auto"/>
                <w:left w:val="none" w:sz="0" w:space="0" w:color="auto"/>
                <w:bottom w:val="none" w:sz="0" w:space="0" w:color="auto"/>
                <w:right w:val="none" w:sz="0" w:space="0" w:color="auto"/>
              </w:divBdr>
            </w:div>
          </w:divsChild>
        </w:div>
        <w:div w:id="348262309">
          <w:marLeft w:val="0"/>
          <w:marRight w:val="0"/>
          <w:marTop w:val="0"/>
          <w:marBottom w:val="0"/>
          <w:divBdr>
            <w:top w:val="none" w:sz="0" w:space="0" w:color="auto"/>
            <w:left w:val="none" w:sz="0" w:space="0" w:color="auto"/>
            <w:bottom w:val="none" w:sz="0" w:space="0" w:color="auto"/>
            <w:right w:val="none" w:sz="0" w:space="0" w:color="auto"/>
          </w:divBdr>
          <w:divsChild>
            <w:div w:id="606546560">
              <w:marLeft w:val="0"/>
              <w:marRight w:val="0"/>
              <w:marTop w:val="0"/>
              <w:marBottom w:val="0"/>
              <w:divBdr>
                <w:top w:val="none" w:sz="0" w:space="0" w:color="auto"/>
                <w:left w:val="none" w:sz="0" w:space="0" w:color="auto"/>
                <w:bottom w:val="none" w:sz="0" w:space="0" w:color="auto"/>
                <w:right w:val="none" w:sz="0" w:space="0" w:color="auto"/>
              </w:divBdr>
            </w:div>
            <w:div w:id="165752756">
              <w:marLeft w:val="0"/>
              <w:marRight w:val="0"/>
              <w:marTop w:val="0"/>
              <w:marBottom w:val="0"/>
              <w:divBdr>
                <w:top w:val="none" w:sz="0" w:space="0" w:color="auto"/>
                <w:left w:val="none" w:sz="0" w:space="0" w:color="auto"/>
                <w:bottom w:val="none" w:sz="0" w:space="0" w:color="auto"/>
                <w:right w:val="none" w:sz="0" w:space="0" w:color="auto"/>
              </w:divBdr>
            </w:div>
          </w:divsChild>
        </w:div>
        <w:div w:id="142426912">
          <w:marLeft w:val="0"/>
          <w:marRight w:val="0"/>
          <w:marTop w:val="0"/>
          <w:marBottom w:val="0"/>
          <w:divBdr>
            <w:top w:val="none" w:sz="0" w:space="0" w:color="auto"/>
            <w:left w:val="none" w:sz="0" w:space="0" w:color="auto"/>
            <w:bottom w:val="none" w:sz="0" w:space="0" w:color="auto"/>
            <w:right w:val="none" w:sz="0" w:space="0" w:color="auto"/>
          </w:divBdr>
          <w:divsChild>
            <w:div w:id="1010528769">
              <w:marLeft w:val="0"/>
              <w:marRight w:val="0"/>
              <w:marTop w:val="0"/>
              <w:marBottom w:val="0"/>
              <w:divBdr>
                <w:top w:val="none" w:sz="0" w:space="0" w:color="auto"/>
                <w:left w:val="none" w:sz="0" w:space="0" w:color="auto"/>
                <w:bottom w:val="none" w:sz="0" w:space="0" w:color="auto"/>
                <w:right w:val="none" w:sz="0" w:space="0" w:color="auto"/>
              </w:divBdr>
            </w:div>
            <w:div w:id="739210609">
              <w:marLeft w:val="0"/>
              <w:marRight w:val="0"/>
              <w:marTop w:val="0"/>
              <w:marBottom w:val="0"/>
              <w:divBdr>
                <w:top w:val="none" w:sz="0" w:space="0" w:color="auto"/>
                <w:left w:val="none" w:sz="0" w:space="0" w:color="auto"/>
                <w:bottom w:val="none" w:sz="0" w:space="0" w:color="auto"/>
                <w:right w:val="none" w:sz="0" w:space="0" w:color="auto"/>
              </w:divBdr>
            </w:div>
          </w:divsChild>
        </w:div>
        <w:div w:id="854225704">
          <w:marLeft w:val="0"/>
          <w:marRight w:val="0"/>
          <w:marTop w:val="0"/>
          <w:marBottom w:val="0"/>
          <w:divBdr>
            <w:top w:val="none" w:sz="0" w:space="0" w:color="auto"/>
            <w:left w:val="none" w:sz="0" w:space="0" w:color="auto"/>
            <w:bottom w:val="none" w:sz="0" w:space="0" w:color="auto"/>
            <w:right w:val="none" w:sz="0" w:space="0" w:color="auto"/>
          </w:divBdr>
        </w:div>
        <w:div w:id="430048570">
          <w:marLeft w:val="0"/>
          <w:marRight w:val="0"/>
          <w:marTop w:val="0"/>
          <w:marBottom w:val="0"/>
          <w:divBdr>
            <w:top w:val="none" w:sz="0" w:space="0" w:color="auto"/>
            <w:left w:val="none" w:sz="0" w:space="0" w:color="auto"/>
            <w:bottom w:val="none" w:sz="0" w:space="0" w:color="auto"/>
            <w:right w:val="none" w:sz="0" w:space="0" w:color="auto"/>
          </w:divBdr>
          <w:divsChild>
            <w:div w:id="1971587500">
              <w:marLeft w:val="0"/>
              <w:marRight w:val="0"/>
              <w:marTop w:val="0"/>
              <w:marBottom w:val="0"/>
              <w:divBdr>
                <w:top w:val="none" w:sz="0" w:space="0" w:color="auto"/>
                <w:left w:val="none" w:sz="0" w:space="0" w:color="auto"/>
                <w:bottom w:val="none" w:sz="0" w:space="0" w:color="auto"/>
                <w:right w:val="none" w:sz="0" w:space="0" w:color="auto"/>
              </w:divBdr>
            </w:div>
            <w:div w:id="121577588">
              <w:marLeft w:val="0"/>
              <w:marRight w:val="0"/>
              <w:marTop w:val="0"/>
              <w:marBottom w:val="0"/>
              <w:divBdr>
                <w:top w:val="none" w:sz="0" w:space="0" w:color="auto"/>
                <w:left w:val="none" w:sz="0" w:space="0" w:color="auto"/>
                <w:bottom w:val="none" w:sz="0" w:space="0" w:color="auto"/>
                <w:right w:val="none" w:sz="0" w:space="0" w:color="auto"/>
              </w:divBdr>
            </w:div>
          </w:divsChild>
        </w:div>
        <w:div w:id="1867055889">
          <w:marLeft w:val="0"/>
          <w:marRight w:val="0"/>
          <w:marTop w:val="0"/>
          <w:marBottom w:val="0"/>
          <w:divBdr>
            <w:top w:val="none" w:sz="0" w:space="0" w:color="auto"/>
            <w:left w:val="none" w:sz="0" w:space="0" w:color="auto"/>
            <w:bottom w:val="none" w:sz="0" w:space="0" w:color="auto"/>
            <w:right w:val="none" w:sz="0" w:space="0" w:color="auto"/>
          </w:divBdr>
          <w:divsChild>
            <w:div w:id="231240005">
              <w:marLeft w:val="0"/>
              <w:marRight w:val="0"/>
              <w:marTop w:val="0"/>
              <w:marBottom w:val="0"/>
              <w:divBdr>
                <w:top w:val="none" w:sz="0" w:space="0" w:color="auto"/>
                <w:left w:val="none" w:sz="0" w:space="0" w:color="auto"/>
                <w:bottom w:val="none" w:sz="0" w:space="0" w:color="auto"/>
                <w:right w:val="none" w:sz="0" w:space="0" w:color="auto"/>
              </w:divBdr>
            </w:div>
            <w:div w:id="181363694">
              <w:marLeft w:val="0"/>
              <w:marRight w:val="0"/>
              <w:marTop w:val="0"/>
              <w:marBottom w:val="0"/>
              <w:divBdr>
                <w:top w:val="none" w:sz="0" w:space="0" w:color="auto"/>
                <w:left w:val="none" w:sz="0" w:space="0" w:color="auto"/>
                <w:bottom w:val="none" w:sz="0" w:space="0" w:color="auto"/>
                <w:right w:val="none" w:sz="0" w:space="0" w:color="auto"/>
              </w:divBdr>
            </w:div>
            <w:div w:id="1156995328">
              <w:marLeft w:val="0"/>
              <w:marRight w:val="0"/>
              <w:marTop w:val="0"/>
              <w:marBottom w:val="0"/>
              <w:divBdr>
                <w:top w:val="none" w:sz="0" w:space="0" w:color="auto"/>
                <w:left w:val="none" w:sz="0" w:space="0" w:color="auto"/>
                <w:bottom w:val="none" w:sz="0" w:space="0" w:color="auto"/>
                <w:right w:val="none" w:sz="0" w:space="0" w:color="auto"/>
              </w:divBdr>
              <w:divsChild>
                <w:div w:id="1272781761">
                  <w:marLeft w:val="0"/>
                  <w:marRight w:val="0"/>
                  <w:marTop w:val="0"/>
                  <w:marBottom w:val="0"/>
                  <w:divBdr>
                    <w:top w:val="none" w:sz="0" w:space="0" w:color="auto"/>
                    <w:left w:val="none" w:sz="0" w:space="0" w:color="auto"/>
                    <w:bottom w:val="none" w:sz="0" w:space="0" w:color="auto"/>
                    <w:right w:val="none" w:sz="0" w:space="0" w:color="auto"/>
                  </w:divBdr>
                </w:div>
              </w:divsChild>
            </w:div>
            <w:div w:id="1292829996">
              <w:marLeft w:val="0"/>
              <w:marRight w:val="0"/>
              <w:marTop w:val="0"/>
              <w:marBottom w:val="0"/>
              <w:divBdr>
                <w:top w:val="none" w:sz="0" w:space="0" w:color="auto"/>
                <w:left w:val="none" w:sz="0" w:space="0" w:color="auto"/>
                <w:bottom w:val="none" w:sz="0" w:space="0" w:color="auto"/>
                <w:right w:val="none" w:sz="0" w:space="0" w:color="auto"/>
              </w:divBdr>
            </w:div>
            <w:div w:id="1637485041">
              <w:marLeft w:val="0"/>
              <w:marRight w:val="0"/>
              <w:marTop w:val="0"/>
              <w:marBottom w:val="0"/>
              <w:divBdr>
                <w:top w:val="none" w:sz="0" w:space="0" w:color="auto"/>
                <w:left w:val="none" w:sz="0" w:space="0" w:color="auto"/>
                <w:bottom w:val="none" w:sz="0" w:space="0" w:color="auto"/>
                <w:right w:val="none" w:sz="0" w:space="0" w:color="auto"/>
              </w:divBdr>
            </w:div>
            <w:div w:id="1730301712">
              <w:marLeft w:val="0"/>
              <w:marRight w:val="0"/>
              <w:marTop w:val="0"/>
              <w:marBottom w:val="0"/>
              <w:divBdr>
                <w:top w:val="none" w:sz="0" w:space="0" w:color="auto"/>
                <w:left w:val="none" w:sz="0" w:space="0" w:color="auto"/>
                <w:bottom w:val="none" w:sz="0" w:space="0" w:color="auto"/>
                <w:right w:val="none" w:sz="0" w:space="0" w:color="auto"/>
              </w:divBdr>
            </w:div>
            <w:div w:id="1255356352">
              <w:marLeft w:val="0"/>
              <w:marRight w:val="0"/>
              <w:marTop w:val="0"/>
              <w:marBottom w:val="0"/>
              <w:divBdr>
                <w:top w:val="none" w:sz="0" w:space="0" w:color="auto"/>
                <w:left w:val="none" w:sz="0" w:space="0" w:color="auto"/>
                <w:bottom w:val="none" w:sz="0" w:space="0" w:color="auto"/>
                <w:right w:val="none" w:sz="0" w:space="0" w:color="auto"/>
              </w:divBdr>
            </w:div>
            <w:div w:id="1508255727">
              <w:marLeft w:val="0"/>
              <w:marRight w:val="0"/>
              <w:marTop w:val="0"/>
              <w:marBottom w:val="0"/>
              <w:divBdr>
                <w:top w:val="none" w:sz="0" w:space="0" w:color="auto"/>
                <w:left w:val="none" w:sz="0" w:space="0" w:color="auto"/>
                <w:bottom w:val="none" w:sz="0" w:space="0" w:color="auto"/>
                <w:right w:val="none" w:sz="0" w:space="0" w:color="auto"/>
              </w:divBdr>
            </w:div>
            <w:div w:id="402064204">
              <w:marLeft w:val="0"/>
              <w:marRight w:val="0"/>
              <w:marTop w:val="0"/>
              <w:marBottom w:val="0"/>
              <w:divBdr>
                <w:top w:val="none" w:sz="0" w:space="0" w:color="auto"/>
                <w:left w:val="none" w:sz="0" w:space="0" w:color="auto"/>
                <w:bottom w:val="none" w:sz="0" w:space="0" w:color="auto"/>
                <w:right w:val="none" w:sz="0" w:space="0" w:color="auto"/>
              </w:divBdr>
            </w:div>
            <w:div w:id="1952280698">
              <w:marLeft w:val="0"/>
              <w:marRight w:val="0"/>
              <w:marTop w:val="0"/>
              <w:marBottom w:val="0"/>
              <w:divBdr>
                <w:top w:val="none" w:sz="0" w:space="0" w:color="auto"/>
                <w:left w:val="none" w:sz="0" w:space="0" w:color="auto"/>
                <w:bottom w:val="none" w:sz="0" w:space="0" w:color="auto"/>
                <w:right w:val="none" w:sz="0" w:space="0" w:color="auto"/>
              </w:divBdr>
            </w:div>
            <w:div w:id="514031454">
              <w:marLeft w:val="0"/>
              <w:marRight w:val="0"/>
              <w:marTop w:val="0"/>
              <w:marBottom w:val="0"/>
              <w:divBdr>
                <w:top w:val="none" w:sz="0" w:space="0" w:color="auto"/>
                <w:left w:val="none" w:sz="0" w:space="0" w:color="auto"/>
                <w:bottom w:val="none" w:sz="0" w:space="0" w:color="auto"/>
                <w:right w:val="none" w:sz="0" w:space="0" w:color="auto"/>
              </w:divBdr>
            </w:div>
            <w:div w:id="1781487303">
              <w:marLeft w:val="0"/>
              <w:marRight w:val="0"/>
              <w:marTop w:val="0"/>
              <w:marBottom w:val="0"/>
              <w:divBdr>
                <w:top w:val="none" w:sz="0" w:space="0" w:color="auto"/>
                <w:left w:val="none" w:sz="0" w:space="0" w:color="auto"/>
                <w:bottom w:val="none" w:sz="0" w:space="0" w:color="auto"/>
                <w:right w:val="none" w:sz="0" w:space="0" w:color="auto"/>
              </w:divBdr>
            </w:div>
            <w:div w:id="880214023">
              <w:marLeft w:val="0"/>
              <w:marRight w:val="0"/>
              <w:marTop w:val="0"/>
              <w:marBottom w:val="0"/>
              <w:divBdr>
                <w:top w:val="none" w:sz="0" w:space="0" w:color="auto"/>
                <w:left w:val="none" w:sz="0" w:space="0" w:color="auto"/>
                <w:bottom w:val="none" w:sz="0" w:space="0" w:color="auto"/>
                <w:right w:val="none" w:sz="0" w:space="0" w:color="auto"/>
              </w:divBdr>
            </w:div>
            <w:div w:id="387991723">
              <w:marLeft w:val="0"/>
              <w:marRight w:val="0"/>
              <w:marTop w:val="0"/>
              <w:marBottom w:val="0"/>
              <w:divBdr>
                <w:top w:val="none" w:sz="0" w:space="0" w:color="auto"/>
                <w:left w:val="none" w:sz="0" w:space="0" w:color="auto"/>
                <w:bottom w:val="none" w:sz="0" w:space="0" w:color="auto"/>
                <w:right w:val="none" w:sz="0" w:space="0" w:color="auto"/>
              </w:divBdr>
            </w:div>
            <w:div w:id="1644192408">
              <w:marLeft w:val="0"/>
              <w:marRight w:val="0"/>
              <w:marTop w:val="0"/>
              <w:marBottom w:val="0"/>
              <w:divBdr>
                <w:top w:val="none" w:sz="0" w:space="0" w:color="auto"/>
                <w:left w:val="none" w:sz="0" w:space="0" w:color="auto"/>
                <w:bottom w:val="none" w:sz="0" w:space="0" w:color="auto"/>
                <w:right w:val="none" w:sz="0" w:space="0" w:color="auto"/>
              </w:divBdr>
            </w:div>
            <w:div w:id="2056615987">
              <w:marLeft w:val="0"/>
              <w:marRight w:val="0"/>
              <w:marTop w:val="0"/>
              <w:marBottom w:val="0"/>
              <w:divBdr>
                <w:top w:val="none" w:sz="0" w:space="0" w:color="auto"/>
                <w:left w:val="none" w:sz="0" w:space="0" w:color="auto"/>
                <w:bottom w:val="none" w:sz="0" w:space="0" w:color="auto"/>
                <w:right w:val="none" w:sz="0" w:space="0" w:color="auto"/>
              </w:divBdr>
            </w:div>
            <w:div w:id="1480532775">
              <w:marLeft w:val="0"/>
              <w:marRight w:val="0"/>
              <w:marTop w:val="0"/>
              <w:marBottom w:val="0"/>
              <w:divBdr>
                <w:top w:val="none" w:sz="0" w:space="0" w:color="auto"/>
                <w:left w:val="none" w:sz="0" w:space="0" w:color="auto"/>
                <w:bottom w:val="none" w:sz="0" w:space="0" w:color="auto"/>
                <w:right w:val="none" w:sz="0" w:space="0" w:color="auto"/>
              </w:divBdr>
            </w:div>
            <w:div w:id="749230624">
              <w:marLeft w:val="0"/>
              <w:marRight w:val="0"/>
              <w:marTop w:val="0"/>
              <w:marBottom w:val="0"/>
              <w:divBdr>
                <w:top w:val="none" w:sz="0" w:space="0" w:color="auto"/>
                <w:left w:val="none" w:sz="0" w:space="0" w:color="auto"/>
                <w:bottom w:val="none" w:sz="0" w:space="0" w:color="auto"/>
                <w:right w:val="none" w:sz="0" w:space="0" w:color="auto"/>
              </w:divBdr>
            </w:div>
            <w:div w:id="237058042">
              <w:marLeft w:val="0"/>
              <w:marRight w:val="0"/>
              <w:marTop w:val="0"/>
              <w:marBottom w:val="0"/>
              <w:divBdr>
                <w:top w:val="none" w:sz="0" w:space="0" w:color="auto"/>
                <w:left w:val="none" w:sz="0" w:space="0" w:color="auto"/>
                <w:bottom w:val="none" w:sz="0" w:space="0" w:color="auto"/>
                <w:right w:val="none" w:sz="0" w:space="0" w:color="auto"/>
              </w:divBdr>
            </w:div>
            <w:div w:id="44261015">
              <w:marLeft w:val="0"/>
              <w:marRight w:val="0"/>
              <w:marTop w:val="0"/>
              <w:marBottom w:val="0"/>
              <w:divBdr>
                <w:top w:val="none" w:sz="0" w:space="0" w:color="auto"/>
                <w:left w:val="none" w:sz="0" w:space="0" w:color="auto"/>
                <w:bottom w:val="none" w:sz="0" w:space="0" w:color="auto"/>
                <w:right w:val="none" w:sz="0" w:space="0" w:color="auto"/>
              </w:divBdr>
            </w:div>
            <w:div w:id="1688405111">
              <w:marLeft w:val="0"/>
              <w:marRight w:val="0"/>
              <w:marTop w:val="0"/>
              <w:marBottom w:val="0"/>
              <w:divBdr>
                <w:top w:val="none" w:sz="0" w:space="0" w:color="auto"/>
                <w:left w:val="none" w:sz="0" w:space="0" w:color="auto"/>
                <w:bottom w:val="none" w:sz="0" w:space="0" w:color="auto"/>
                <w:right w:val="none" w:sz="0" w:space="0" w:color="auto"/>
              </w:divBdr>
            </w:div>
            <w:div w:id="1552687925">
              <w:marLeft w:val="0"/>
              <w:marRight w:val="0"/>
              <w:marTop w:val="0"/>
              <w:marBottom w:val="0"/>
              <w:divBdr>
                <w:top w:val="none" w:sz="0" w:space="0" w:color="auto"/>
                <w:left w:val="none" w:sz="0" w:space="0" w:color="auto"/>
                <w:bottom w:val="none" w:sz="0" w:space="0" w:color="auto"/>
                <w:right w:val="none" w:sz="0" w:space="0" w:color="auto"/>
              </w:divBdr>
            </w:div>
            <w:div w:id="1023290511">
              <w:marLeft w:val="0"/>
              <w:marRight w:val="0"/>
              <w:marTop w:val="0"/>
              <w:marBottom w:val="0"/>
              <w:divBdr>
                <w:top w:val="none" w:sz="0" w:space="0" w:color="auto"/>
                <w:left w:val="none" w:sz="0" w:space="0" w:color="auto"/>
                <w:bottom w:val="none" w:sz="0" w:space="0" w:color="auto"/>
                <w:right w:val="none" w:sz="0" w:space="0" w:color="auto"/>
              </w:divBdr>
            </w:div>
            <w:div w:id="1862086472">
              <w:marLeft w:val="0"/>
              <w:marRight w:val="0"/>
              <w:marTop w:val="0"/>
              <w:marBottom w:val="0"/>
              <w:divBdr>
                <w:top w:val="none" w:sz="0" w:space="0" w:color="auto"/>
                <w:left w:val="none" w:sz="0" w:space="0" w:color="auto"/>
                <w:bottom w:val="none" w:sz="0" w:space="0" w:color="auto"/>
                <w:right w:val="none" w:sz="0" w:space="0" w:color="auto"/>
              </w:divBdr>
            </w:div>
            <w:div w:id="2011903112">
              <w:marLeft w:val="0"/>
              <w:marRight w:val="0"/>
              <w:marTop w:val="0"/>
              <w:marBottom w:val="0"/>
              <w:divBdr>
                <w:top w:val="none" w:sz="0" w:space="0" w:color="auto"/>
                <w:left w:val="none" w:sz="0" w:space="0" w:color="auto"/>
                <w:bottom w:val="none" w:sz="0" w:space="0" w:color="auto"/>
                <w:right w:val="none" w:sz="0" w:space="0" w:color="auto"/>
              </w:divBdr>
            </w:div>
            <w:div w:id="1667779562">
              <w:marLeft w:val="0"/>
              <w:marRight w:val="0"/>
              <w:marTop w:val="0"/>
              <w:marBottom w:val="0"/>
              <w:divBdr>
                <w:top w:val="none" w:sz="0" w:space="0" w:color="auto"/>
                <w:left w:val="none" w:sz="0" w:space="0" w:color="auto"/>
                <w:bottom w:val="none" w:sz="0" w:space="0" w:color="auto"/>
                <w:right w:val="none" w:sz="0" w:space="0" w:color="auto"/>
              </w:divBdr>
            </w:div>
            <w:div w:id="1707949148">
              <w:marLeft w:val="0"/>
              <w:marRight w:val="0"/>
              <w:marTop w:val="0"/>
              <w:marBottom w:val="0"/>
              <w:divBdr>
                <w:top w:val="none" w:sz="0" w:space="0" w:color="auto"/>
                <w:left w:val="none" w:sz="0" w:space="0" w:color="auto"/>
                <w:bottom w:val="none" w:sz="0" w:space="0" w:color="auto"/>
                <w:right w:val="none" w:sz="0" w:space="0" w:color="auto"/>
              </w:divBdr>
            </w:div>
            <w:div w:id="839270396">
              <w:marLeft w:val="0"/>
              <w:marRight w:val="0"/>
              <w:marTop w:val="0"/>
              <w:marBottom w:val="0"/>
              <w:divBdr>
                <w:top w:val="none" w:sz="0" w:space="0" w:color="auto"/>
                <w:left w:val="none" w:sz="0" w:space="0" w:color="auto"/>
                <w:bottom w:val="none" w:sz="0" w:space="0" w:color="auto"/>
                <w:right w:val="none" w:sz="0" w:space="0" w:color="auto"/>
              </w:divBdr>
            </w:div>
            <w:div w:id="1074157587">
              <w:marLeft w:val="0"/>
              <w:marRight w:val="0"/>
              <w:marTop w:val="0"/>
              <w:marBottom w:val="0"/>
              <w:divBdr>
                <w:top w:val="none" w:sz="0" w:space="0" w:color="auto"/>
                <w:left w:val="none" w:sz="0" w:space="0" w:color="auto"/>
                <w:bottom w:val="none" w:sz="0" w:space="0" w:color="auto"/>
                <w:right w:val="none" w:sz="0" w:space="0" w:color="auto"/>
              </w:divBdr>
            </w:div>
            <w:div w:id="730931038">
              <w:marLeft w:val="0"/>
              <w:marRight w:val="0"/>
              <w:marTop w:val="0"/>
              <w:marBottom w:val="0"/>
              <w:divBdr>
                <w:top w:val="none" w:sz="0" w:space="0" w:color="auto"/>
                <w:left w:val="none" w:sz="0" w:space="0" w:color="auto"/>
                <w:bottom w:val="none" w:sz="0" w:space="0" w:color="auto"/>
                <w:right w:val="none" w:sz="0" w:space="0" w:color="auto"/>
              </w:divBdr>
            </w:div>
            <w:div w:id="1683122253">
              <w:marLeft w:val="0"/>
              <w:marRight w:val="0"/>
              <w:marTop w:val="0"/>
              <w:marBottom w:val="0"/>
              <w:divBdr>
                <w:top w:val="none" w:sz="0" w:space="0" w:color="auto"/>
                <w:left w:val="none" w:sz="0" w:space="0" w:color="auto"/>
                <w:bottom w:val="none" w:sz="0" w:space="0" w:color="auto"/>
                <w:right w:val="none" w:sz="0" w:space="0" w:color="auto"/>
              </w:divBdr>
            </w:div>
            <w:div w:id="255944133">
              <w:marLeft w:val="0"/>
              <w:marRight w:val="0"/>
              <w:marTop w:val="0"/>
              <w:marBottom w:val="0"/>
              <w:divBdr>
                <w:top w:val="none" w:sz="0" w:space="0" w:color="auto"/>
                <w:left w:val="none" w:sz="0" w:space="0" w:color="auto"/>
                <w:bottom w:val="none" w:sz="0" w:space="0" w:color="auto"/>
                <w:right w:val="none" w:sz="0" w:space="0" w:color="auto"/>
              </w:divBdr>
            </w:div>
          </w:divsChild>
        </w:div>
        <w:div w:id="879895635">
          <w:marLeft w:val="0"/>
          <w:marRight w:val="0"/>
          <w:marTop w:val="0"/>
          <w:marBottom w:val="0"/>
          <w:divBdr>
            <w:top w:val="none" w:sz="0" w:space="0" w:color="auto"/>
            <w:left w:val="none" w:sz="0" w:space="0" w:color="auto"/>
            <w:bottom w:val="none" w:sz="0" w:space="0" w:color="auto"/>
            <w:right w:val="none" w:sz="0" w:space="0" w:color="auto"/>
          </w:divBdr>
        </w:div>
      </w:divsChild>
    </w:div>
    <w:div w:id="266157989">
      <w:bodyDiv w:val="1"/>
      <w:marLeft w:val="0"/>
      <w:marRight w:val="0"/>
      <w:marTop w:val="0"/>
      <w:marBottom w:val="0"/>
      <w:divBdr>
        <w:top w:val="none" w:sz="0" w:space="0" w:color="auto"/>
        <w:left w:val="none" w:sz="0" w:space="0" w:color="auto"/>
        <w:bottom w:val="none" w:sz="0" w:space="0" w:color="auto"/>
        <w:right w:val="none" w:sz="0" w:space="0" w:color="auto"/>
      </w:divBdr>
    </w:div>
    <w:div w:id="304623682">
      <w:bodyDiv w:val="1"/>
      <w:marLeft w:val="0"/>
      <w:marRight w:val="0"/>
      <w:marTop w:val="0"/>
      <w:marBottom w:val="0"/>
      <w:divBdr>
        <w:top w:val="none" w:sz="0" w:space="0" w:color="auto"/>
        <w:left w:val="none" w:sz="0" w:space="0" w:color="auto"/>
        <w:bottom w:val="none" w:sz="0" w:space="0" w:color="auto"/>
        <w:right w:val="none" w:sz="0" w:space="0" w:color="auto"/>
      </w:divBdr>
    </w:div>
    <w:div w:id="305549380">
      <w:bodyDiv w:val="1"/>
      <w:marLeft w:val="0"/>
      <w:marRight w:val="0"/>
      <w:marTop w:val="0"/>
      <w:marBottom w:val="0"/>
      <w:divBdr>
        <w:top w:val="none" w:sz="0" w:space="0" w:color="auto"/>
        <w:left w:val="none" w:sz="0" w:space="0" w:color="auto"/>
        <w:bottom w:val="none" w:sz="0" w:space="0" w:color="auto"/>
        <w:right w:val="none" w:sz="0" w:space="0" w:color="auto"/>
      </w:divBdr>
    </w:div>
    <w:div w:id="430317234">
      <w:bodyDiv w:val="1"/>
      <w:marLeft w:val="0"/>
      <w:marRight w:val="0"/>
      <w:marTop w:val="0"/>
      <w:marBottom w:val="0"/>
      <w:divBdr>
        <w:top w:val="none" w:sz="0" w:space="0" w:color="auto"/>
        <w:left w:val="none" w:sz="0" w:space="0" w:color="auto"/>
        <w:bottom w:val="none" w:sz="0" w:space="0" w:color="auto"/>
        <w:right w:val="none" w:sz="0" w:space="0" w:color="auto"/>
      </w:divBdr>
    </w:div>
    <w:div w:id="523325974">
      <w:bodyDiv w:val="1"/>
      <w:marLeft w:val="0"/>
      <w:marRight w:val="0"/>
      <w:marTop w:val="0"/>
      <w:marBottom w:val="0"/>
      <w:divBdr>
        <w:top w:val="none" w:sz="0" w:space="0" w:color="auto"/>
        <w:left w:val="none" w:sz="0" w:space="0" w:color="auto"/>
        <w:bottom w:val="none" w:sz="0" w:space="0" w:color="auto"/>
        <w:right w:val="none" w:sz="0" w:space="0" w:color="auto"/>
      </w:divBdr>
    </w:div>
    <w:div w:id="582035124">
      <w:bodyDiv w:val="1"/>
      <w:marLeft w:val="0"/>
      <w:marRight w:val="0"/>
      <w:marTop w:val="0"/>
      <w:marBottom w:val="0"/>
      <w:divBdr>
        <w:top w:val="none" w:sz="0" w:space="0" w:color="auto"/>
        <w:left w:val="none" w:sz="0" w:space="0" w:color="auto"/>
        <w:bottom w:val="none" w:sz="0" w:space="0" w:color="auto"/>
        <w:right w:val="none" w:sz="0" w:space="0" w:color="auto"/>
      </w:divBdr>
    </w:div>
    <w:div w:id="653067207">
      <w:bodyDiv w:val="1"/>
      <w:marLeft w:val="0"/>
      <w:marRight w:val="0"/>
      <w:marTop w:val="0"/>
      <w:marBottom w:val="0"/>
      <w:divBdr>
        <w:top w:val="none" w:sz="0" w:space="0" w:color="auto"/>
        <w:left w:val="none" w:sz="0" w:space="0" w:color="auto"/>
        <w:bottom w:val="none" w:sz="0" w:space="0" w:color="auto"/>
        <w:right w:val="none" w:sz="0" w:space="0" w:color="auto"/>
      </w:divBdr>
    </w:div>
    <w:div w:id="681709499">
      <w:bodyDiv w:val="1"/>
      <w:marLeft w:val="0"/>
      <w:marRight w:val="0"/>
      <w:marTop w:val="0"/>
      <w:marBottom w:val="0"/>
      <w:divBdr>
        <w:top w:val="none" w:sz="0" w:space="0" w:color="auto"/>
        <w:left w:val="none" w:sz="0" w:space="0" w:color="auto"/>
        <w:bottom w:val="none" w:sz="0" w:space="0" w:color="auto"/>
        <w:right w:val="none" w:sz="0" w:space="0" w:color="auto"/>
      </w:divBdr>
    </w:div>
    <w:div w:id="793212132">
      <w:bodyDiv w:val="1"/>
      <w:marLeft w:val="0"/>
      <w:marRight w:val="0"/>
      <w:marTop w:val="0"/>
      <w:marBottom w:val="0"/>
      <w:divBdr>
        <w:top w:val="none" w:sz="0" w:space="0" w:color="auto"/>
        <w:left w:val="none" w:sz="0" w:space="0" w:color="auto"/>
        <w:bottom w:val="none" w:sz="0" w:space="0" w:color="auto"/>
        <w:right w:val="none" w:sz="0" w:space="0" w:color="auto"/>
      </w:divBdr>
      <w:divsChild>
        <w:div w:id="537013846">
          <w:marLeft w:val="0"/>
          <w:marRight w:val="0"/>
          <w:marTop w:val="0"/>
          <w:marBottom w:val="0"/>
          <w:divBdr>
            <w:top w:val="none" w:sz="0" w:space="0" w:color="auto"/>
            <w:left w:val="none" w:sz="0" w:space="0" w:color="auto"/>
            <w:bottom w:val="none" w:sz="0" w:space="0" w:color="auto"/>
            <w:right w:val="none" w:sz="0" w:space="0" w:color="auto"/>
          </w:divBdr>
          <w:divsChild>
            <w:div w:id="722408015">
              <w:marLeft w:val="0"/>
              <w:marRight w:val="0"/>
              <w:marTop w:val="0"/>
              <w:marBottom w:val="0"/>
              <w:divBdr>
                <w:top w:val="none" w:sz="0" w:space="0" w:color="auto"/>
                <w:left w:val="none" w:sz="0" w:space="0" w:color="auto"/>
                <w:bottom w:val="none" w:sz="0" w:space="0" w:color="auto"/>
                <w:right w:val="none" w:sz="0" w:space="0" w:color="auto"/>
              </w:divBdr>
            </w:div>
            <w:div w:id="2038004638">
              <w:marLeft w:val="0"/>
              <w:marRight w:val="0"/>
              <w:marTop w:val="0"/>
              <w:marBottom w:val="0"/>
              <w:divBdr>
                <w:top w:val="none" w:sz="0" w:space="0" w:color="auto"/>
                <w:left w:val="none" w:sz="0" w:space="0" w:color="auto"/>
                <w:bottom w:val="none" w:sz="0" w:space="0" w:color="auto"/>
                <w:right w:val="none" w:sz="0" w:space="0" w:color="auto"/>
              </w:divBdr>
            </w:div>
            <w:div w:id="2120680951">
              <w:marLeft w:val="0"/>
              <w:marRight w:val="0"/>
              <w:marTop w:val="0"/>
              <w:marBottom w:val="0"/>
              <w:divBdr>
                <w:top w:val="none" w:sz="0" w:space="0" w:color="auto"/>
                <w:left w:val="none" w:sz="0" w:space="0" w:color="auto"/>
                <w:bottom w:val="none" w:sz="0" w:space="0" w:color="auto"/>
                <w:right w:val="none" w:sz="0" w:space="0" w:color="auto"/>
              </w:divBdr>
            </w:div>
            <w:div w:id="1350643819">
              <w:marLeft w:val="0"/>
              <w:marRight w:val="0"/>
              <w:marTop w:val="0"/>
              <w:marBottom w:val="0"/>
              <w:divBdr>
                <w:top w:val="none" w:sz="0" w:space="0" w:color="auto"/>
                <w:left w:val="none" w:sz="0" w:space="0" w:color="auto"/>
                <w:bottom w:val="none" w:sz="0" w:space="0" w:color="auto"/>
                <w:right w:val="none" w:sz="0" w:space="0" w:color="auto"/>
              </w:divBdr>
            </w:div>
            <w:div w:id="157381623">
              <w:marLeft w:val="0"/>
              <w:marRight w:val="0"/>
              <w:marTop w:val="0"/>
              <w:marBottom w:val="0"/>
              <w:divBdr>
                <w:top w:val="none" w:sz="0" w:space="0" w:color="auto"/>
                <w:left w:val="none" w:sz="0" w:space="0" w:color="auto"/>
                <w:bottom w:val="none" w:sz="0" w:space="0" w:color="auto"/>
                <w:right w:val="none" w:sz="0" w:space="0" w:color="auto"/>
              </w:divBdr>
            </w:div>
            <w:div w:id="2089762294">
              <w:marLeft w:val="0"/>
              <w:marRight w:val="0"/>
              <w:marTop w:val="0"/>
              <w:marBottom w:val="0"/>
              <w:divBdr>
                <w:top w:val="none" w:sz="0" w:space="0" w:color="auto"/>
                <w:left w:val="none" w:sz="0" w:space="0" w:color="auto"/>
                <w:bottom w:val="none" w:sz="0" w:space="0" w:color="auto"/>
                <w:right w:val="none" w:sz="0" w:space="0" w:color="auto"/>
              </w:divBdr>
            </w:div>
            <w:div w:id="716124139">
              <w:marLeft w:val="0"/>
              <w:marRight w:val="0"/>
              <w:marTop w:val="0"/>
              <w:marBottom w:val="0"/>
              <w:divBdr>
                <w:top w:val="none" w:sz="0" w:space="0" w:color="auto"/>
                <w:left w:val="none" w:sz="0" w:space="0" w:color="auto"/>
                <w:bottom w:val="none" w:sz="0" w:space="0" w:color="auto"/>
                <w:right w:val="none" w:sz="0" w:space="0" w:color="auto"/>
              </w:divBdr>
            </w:div>
            <w:div w:id="1807114783">
              <w:marLeft w:val="0"/>
              <w:marRight w:val="0"/>
              <w:marTop w:val="0"/>
              <w:marBottom w:val="0"/>
              <w:divBdr>
                <w:top w:val="none" w:sz="0" w:space="0" w:color="auto"/>
                <w:left w:val="none" w:sz="0" w:space="0" w:color="auto"/>
                <w:bottom w:val="none" w:sz="0" w:space="0" w:color="auto"/>
                <w:right w:val="none" w:sz="0" w:space="0" w:color="auto"/>
              </w:divBdr>
            </w:div>
            <w:div w:id="1986735356">
              <w:marLeft w:val="0"/>
              <w:marRight w:val="0"/>
              <w:marTop w:val="0"/>
              <w:marBottom w:val="0"/>
              <w:divBdr>
                <w:top w:val="none" w:sz="0" w:space="0" w:color="auto"/>
                <w:left w:val="none" w:sz="0" w:space="0" w:color="auto"/>
                <w:bottom w:val="none" w:sz="0" w:space="0" w:color="auto"/>
                <w:right w:val="none" w:sz="0" w:space="0" w:color="auto"/>
              </w:divBdr>
            </w:div>
            <w:div w:id="1609434852">
              <w:marLeft w:val="0"/>
              <w:marRight w:val="0"/>
              <w:marTop w:val="0"/>
              <w:marBottom w:val="0"/>
              <w:divBdr>
                <w:top w:val="none" w:sz="0" w:space="0" w:color="auto"/>
                <w:left w:val="none" w:sz="0" w:space="0" w:color="auto"/>
                <w:bottom w:val="none" w:sz="0" w:space="0" w:color="auto"/>
                <w:right w:val="none" w:sz="0" w:space="0" w:color="auto"/>
              </w:divBdr>
            </w:div>
            <w:div w:id="1508253866">
              <w:marLeft w:val="0"/>
              <w:marRight w:val="0"/>
              <w:marTop w:val="0"/>
              <w:marBottom w:val="0"/>
              <w:divBdr>
                <w:top w:val="none" w:sz="0" w:space="0" w:color="auto"/>
                <w:left w:val="none" w:sz="0" w:space="0" w:color="auto"/>
                <w:bottom w:val="none" w:sz="0" w:space="0" w:color="auto"/>
                <w:right w:val="none" w:sz="0" w:space="0" w:color="auto"/>
              </w:divBdr>
            </w:div>
            <w:div w:id="815535234">
              <w:marLeft w:val="0"/>
              <w:marRight w:val="0"/>
              <w:marTop w:val="0"/>
              <w:marBottom w:val="0"/>
              <w:divBdr>
                <w:top w:val="none" w:sz="0" w:space="0" w:color="auto"/>
                <w:left w:val="none" w:sz="0" w:space="0" w:color="auto"/>
                <w:bottom w:val="none" w:sz="0" w:space="0" w:color="auto"/>
                <w:right w:val="none" w:sz="0" w:space="0" w:color="auto"/>
              </w:divBdr>
            </w:div>
            <w:div w:id="1014461532">
              <w:marLeft w:val="0"/>
              <w:marRight w:val="0"/>
              <w:marTop w:val="0"/>
              <w:marBottom w:val="0"/>
              <w:divBdr>
                <w:top w:val="none" w:sz="0" w:space="0" w:color="auto"/>
                <w:left w:val="none" w:sz="0" w:space="0" w:color="auto"/>
                <w:bottom w:val="none" w:sz="0" w:space="0" w:color="auto"/>
                <w:right w:val="none" w:sz="0" w:space="0" w:color="auto"/>
              </w:divBdr>
            </w:div>
            <w:div w:id="551500108">
              <w:marLeft w:val="0"/>
              <w:marRight w:val="0"/>
              <w:marTop w:val="0"/>
              <w:marBottom w:val="0"/>
              <w:divBdr>
                <w:top w:val="none" w:sz="0" w:space="0" w:color="auto"/>
                <w:left w:val="none" w:sz="0" w:space="0" w:color="auto"/>
                <w:bottom w:val="none" w:sz="0" w:space="0" w:color="auto"/>
                <w:right w:val="none" w:sz="0" w:space="0" w:color="auto"/>
              </w:divBdr>
            </w:div>
            <w:div w:id="661465485">
              <w:marLeft w:val="0"/>
              <w:marRight w:val="0"/>
              <w:marTop w:val="0"/>
              <w:marBottom w:val="0"/>
              <w:divBdr>
                <w:top w:val="none" w:sz="0" w:space="0" w:color="auto"/>
                <w:left w:val="none" w:sz="0" w:space="0" w:color="auto"/>
                <w:bottom w:val="none" w:sz="0" w:space="0" w:color="auto"/>
                <w:right w:val="none" w:sz="0" w:space="0" w:color="auto"/>
              </w:divBdr>
            </w:div>
            <w:div w:id="191264620">
              <w:marLeft w:val="0"/>
              <w:marRight w:val="0"/>
              <w:marTop w:val="0"/>
              <w:marBottom w:val="0"/>
              <w:divBdr>
                <w:top w:val="none" w:sz="0" w:space="0" w:color="auto"/>
                <w:left w:val="none" w:sz="0" w:space="0" w:color="auto"/>
                <w:bottom w:val="none" w:sz="0" w:space="0" w:color="auto"/>
                <w:right w:val="none" w:sz="0" w:space="0" w:color="auto"/>
              </w:divBdr>
            </w:div>
            <w:div w:id="505368645">
              <w:marLeft w:val="0"/>
              <w:marRight w:val="0"/>
              <w:marTop w:val="0"/>
              <w:marBottom w:val="0"/>
              <w:divBdr>
                <w:top w:val="none" w:sz="0" w:space="0" w:color="auto"/>
                <w:left w:val="none" w:sz="0" w:space="0" w:color="auto"/>
                <w:bottom w:val="none" w:sz="0" w:space="0" w:color="auto"/>
                <w:right w:val="none" w:sz="0" w:space="0" w:color="auto"/>
              </w:divBdr>
            </w:div>
            <w:div w:id="17857133">
              <w:marLeft w:val="0"/>
              <w:marRight w:val="0"/>
              <w:marTop w:val="0"/>
              <w:marBottom w:val="0"/>
              <w:divBdr>
                <w:top w:val="none" w:sz="0" w:space="0" w:color="auto"/>
                <w:left w:val="none" w:sz="0" w:space="0" w:color="auto"/>
                <w:bottom w:val="none" w:sz="0" w:space="0" w:color="auto"/>
                <w:right w:val="none" w:sz="0" w:space="0" w:color="auto"/>
              </w:divBdr>
            </w:div>
            <w:div w:id="1099834234">
              <w:marLeft w:val="0"/>
              <w:marRight w:val="0"/>
              <w:marTop w:val="0"/>
              <w:marBottom w:val="0"/>
              <w:divBdr>
                <w:top w:val="none" w:sz="0" w:space="0" w:color="auto"/>
                <w:left w:val="none" w:sz="0" w:space="0" w:color="auto"/>
                <w:bottom w:val="none" w:sz="0" w:space="0" w:color="auto"/>
                <w:right w:val="none" w:sz="0" w:space="0" w:color="auto"/>
              </w:divBdr>
            </w:div>
            <w:div w:id="248851153">
              <w:marLeft w:val="0"/>
              <w:marRight w:val="0"/>
              <w:marTop w:val="0"/>
              <w:marBottom w:val="0"/>
              <w:divBdr>
                <w:top w:val="none" w:sz="0" w:space="0" w:color="auto"/>
                <w:left w:val="none" w:sz="0" w:space="0" w:color="auto"/>
                <w:bottom w:val="none" w:sz="0" w:space="0" w:color="auto"/>
                <w:right w:val="none" w:sz="0" w:space="0" w:color="auto"/>
              </w:divBdr>
            </w:div>
            <w:div w:id="421802514">
              <w:marLeft w:val="0"/>
              <w:marRight w:val="0"/>
              <w:marTop w:val="0"/>
              <w:marBottom w:val="0"/>
              <w:divBdr>
                <w:top w:val="none" w:sz="0" w:space="0" w:color="auto"/>
                <w:left w:val="none" w:sz="0" w:space="0" w:color="auto"/>
                <w:bottom w:val="none" w:sz="0" w:space="0" w:color="auto"/>
                <w:right w:val="none" w:sz="0" w:space="0" w:color="auto"/>
              </w:divBdr>
            </w:div>
            <w:div w:id="19547281">
              <w:marLeft w:val="0"/>
              <w:marRight w:val="0"/>
              <w:marTop w:val="0"/>
              <w:marBottom w:val="0"/>
              <w:divBdr>
                <w:top w:val="none" w:sz="0" w:space="0" w:color="auto"/>
                <w:left w:val="none" w:sz="0" w:space="0" w:color="auto"/>
                <w:bottom w:val="none" w:sz="0" w:space="0" w:color="auto"/>
                <w:right w:val="none" w:sz="0" w:space="0" w:color="auto"/>
              </w:divBdr>
            </w:div>
            <w:div w:id="495726642">
              <w:marLeft w:val="0"/>
              <w:marRight w:val="0"/>
              <w:marTop w:val="0"/>
              <w:marBottom w:val="0"/>
              <w:divBdr>
                <w:top w:val="none" w:sz="0" w:space="0" w:color="auto"/>
                <w:left w:val="none" w:sz="0" w:space="0" w:color="auto"/>
                <w:bottom w:val="none" w:sz="0" w:space="0" w:color="auto"/>
                <w:right w:val="none" w:sz="0" w:space="0" w:color="auto"/>
              </w:divBdr>
            </w:div>
            <w:div w:id="350689065">
              <w:marLeft w:val="0"/>
              <w:marRight w:val="0"/>
              <w:marTop w:val="0"/>
              <w:marBottom w:val="0"/>
              <w:divBdr>
                <w:top w:val="none" w:sz="0" w:space="0" w:color="auto"/>
                <w:left w:val="none" w:sz="0" w:space="0" w:color="auto"/>
                <w:bottom w:val="none" w:sz="0" w:space="0" w:color="auto"/>
                <w:right w:val="none" w:sz="0" w:space="0" w:color="auto"/>
              </w:divBdr>
            </w:div>
            <w:div w:id="1344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6025">
      <w:bodyDiv w:val="1"/>
      <w:marLeft w:val="0"/>
      <w:marRight w:val="0"/>
      <w:marTop w:val="0"/>
      <w:marBottom w:val="0"/>
      <w:divBdr>
        <w:top w:val="none" w:sz="0" w:space="0" w:color="auto"/>
        <w:left w:val="none" w:sz="0" w:space="0" w:color="auto"/>
        <w:bottom w:val="none" w:sz="0" w:space="0" w:color="auto"/>
        <w:right w:val="none" w:sz="0" w:space="0" w:color="auto"/>
      </w:divBdr>
    </w:div>
    <w:div w:id="811288561">
      <w:bodyDiv w:val="1"/>
      <w:marLeft w:val="0"/>
      <w:marRight w:val="0"/>
      <w:marTop w:val="0"/>
      <w:marBottom w:val="0"/>
      <w:divBdr>
        <w:top w:val="none" w:sz="0" w:space="0" w:color="auto"/>
        <w:left w:val="none" w:sz="0" w:space="0" w:color="auto"/>
        <w:bottom w:val="none" w:sz="0" w:space="0" w:color="auto"/>
        <w:right w:val="none" w:sz="0" w:space="0" w:color="auto"/>
      </w:divBdr>
    </w:div>
    <w:div w:id="1116019955">
      <w:bodyDiv w:val="1"/>
      <w:marLeft w:val="0"/>
      <w:marRight w:val="0"/>
      <w:marTop w:val="0"/>
      <w:marBottom w:val="0"/>
      <w:divBdr>
        <w:top w:val="none" w:sz="0" w:space="0" w:color="auto"/>
        <w:left w:val="none" w:sz="0" w:space="0" w:color="auto"/>
        <w:bottom w:val="none" w:sz="0" w:space="0" w:color="auto"/>
        <w:right w:val="none" w:sz="0" w:space="0" w:color="auto"/>
      </w:divBdr>
    </w:div>
    <w:div w:id="1323506798">
      <w:bodyDiv w:val="1"/>
      <w:marLeft w:val="0"/>
      <w:marRight w:val="0"/>
      <w:marTop w:val="0"/>
      <w:marBottom w:val="0"/>
      <w:divBdr>
        <w:top w:val="none" w:sz="0" w:space="0" w:color="auto"/>
        <w:left w:val="none" w:sz="0" w:space="0" w:color="auto"/>
        <w:bottom w:val="none" w:sz="0" w:space="0" w:color="auto"/>
        <w:right w:val="none" w:sz="0" w:space="0" w:color="auto"/>
      </w:divBdr>
      <w:divsChild>
        <w:div w:id="1756046347">
          <w:marLeft w:val="0"/>
          <w:marRight w:val="0"/>
          <w:marTop w:val="0"/>
          <w:marBottom w:val="0"/>
          <w:divBdr>
            <w:top w:val="none" w:sz="0" w:space="0" w:color="auto"/>
            <w:left w:val="none" w:sz="0" w:space="0" w:color="auto"/>
            <w:bottom w:val="none" w:sz="0" w:space="0" w:color="auto"/>
            <w:right w:val="none" w:sz="0" w:space="0" w:color="auto"/>
          </w:divBdr>
          <w:divsChild>
            <w:div w:id="1270773272">
              <w:marLeft w:val="0"/>
              <w:marRight w:val="0"/>
              <w:marTop w:val="0"/>
              <w:marBottom w:val="0"/>
              <w:divBdr>
                <w:top w:val="none" w:sz="0" w:space="0" w:color="auto"/>
                <w:left w:val="none" w:sz="0" w:space="0" w:color="auto"/>
                <w:bottom w:val="none" w:sz="0" w:space="0" w:color="auto"/>
                <w:right w:val="none" w:sz="0" w:space="0" w:color="auto"/>
              </w:divBdr>
            </w:div>
            <w:div w:id="714156278">
              <w:marLeft w:val="0"/>
              <w:marRight w:val="0"/>
              <w:marTop w:val="0"/>
              <w:marBottom w:val="0"/>
              <w:divBdr>
                <w:top w:val="none" w:sz="0" w:space="0" w:color="auto"/>
                <w:left w:val="none" w:sz="0" w:space="0" w:color="auto"/>
                <w:bottom w:val="none" w:sz="0" w:space="0" w:color="auto"/>
                <w:right w:val="none" w:sz="0" w:space="0" w:color="auto"/>
              </w:divBdr>
            </w:div>
            <w:div w:id="1732775832">
              <w:marLeft w:val="0"/>
              <w:marRight w:val="0"/>
              <w:marTop w:val="0"/>
              <w:marBottom w:val="0"/>
              <w:divBdr>
                <w:top w:val="none" w:sz="0" w:space="0" w:color="auto"/>
                <w:left w:val="none" w:sz="0" w:space="0" w:color="auto"/>
                <w:bottom w:val="none" w:sz="0" w:space="0" w:color="auto"/>
                <w:right w:val="none" w:sz="0" w:space="0" w:color="auto"/>
              </w:divBdr>
            </w:div>
            <w:div w:id="893780677">
              <w:marLeft w:val="0"/>
              <w:marRight w:val="0"/>
              <w:marTop w:val="0"/>
              <w:marBottom w:val="0"/>
              <w:divBdr>
                <w:top w:val="none" w:sz="0" w:space="0" w:color="auto"/>
                <w:left w:val="none" w:sz="0" w:space="0" w:color="auto"/>
                <w:bottom w:val="none" w:sz="0" w:space="0" w:color="auto"/>
                <w:right w:val="none" w:sz="0" w:space="0" w:color="auto"/>
              </w:divBdr>
            </w:div>
            <w:div w:id="1364474811">
              <w:marLeft w:val="0"/>
              <w:marRight w:val="0"/>
              <w:marTop w:val="0"/>
              <w:marBottom w:val="0"/>
              <w:divBdr>
                <w:top w:val="none" w:sz="0" w:space="0" w:color="auto"/>
                <w:left w:val="none" w:sz="0" w:space="0" w:color="auto"/>
                <w:bottom w:val="none" w:sz="0" w:space="0" w:color="auto"/>
                <w:right w:val="none" w:sz="0" w:space="0" w:color="auto"/>
              </w:divBdr>
            </w:div>
            <w:div w:id="166873127">
              <w:marLeft w:val="0"/>
              <w:marRight w:val="0"/>
              <w:marTop w:val="0"/>
              <w:marBottom w:val="0"/>
              <w:divBdr>
                <w:top w:val="none" w:sz="0" w:space="0" w:color="auto"/>
                <w:left w:val="none" w:sz="0" w:space="0" w:color="auto"/>
                <w:bottom w:val="none" w:sz="0" w:space="0" w:color="auto"/>
                <w:right w:val="none" w:sz="0" w:space="0" w:color="auto"/>
              </w:divBdr>
            </w:div>
            <w:div w:id="375274514">
              <w:marLeft w:val="0"/>
              <w:marRight w:val="0"/>
              <w:marTop w:val="0"/>
              <w:marBottom w:val="0"/>
              <w:divBdr>
                <w:top w:val="none" w:sz="0" w:space="0" w:color="auto"/>
                <w:left w:val="none" w:sz="0" w:space="0" w:color="auto"/>
                <w:bottom w:val="none" w:sz="0" w:space="0" w:color="auto"/>
                <w:right w:val="none" w:sz="0" w:space="0" w:color="auto"/>
              </w:divBdr>
            </w:div>
            <w:div w:id="410004099">
              <w:marLeft w:val="0"/>
              <w:marRight w:val="0"/>
              <w:marTop w:val="0"/>
              <w:marBottom w:val="0"/>
              <w:divBdr>
                <w:top w:val="none" w:sz="0" w:space="0" w:color="auto"/>
                <w:left w:val="none" w:sz="0" w:space="0" w:color="auto"/>
                <w:bottom w:val="none" w:sz="0" w:space="0" w:color="auto"/>
                <w:right w:val="none" w:sz="0" w:space="0" w:color="auto"/>
              </w:divBdr>
            </w:div>
            <w:div w:id="52388778">
              <w:marLeft w:val="0"/>
              <w:marRight w:val="0"/>
              <w:marTop w:val="0"/>
              <w:marBottom w:val="0"/>
              <w:divBdr>
                <w:top w:val="none" w:sz="0" w:space="0" w:color="auto"/>
                <w:left w:val="none" w:sz="0" w:space="0" w:color="auto"/>
                <w:bottom w:val="none" w:sz="0" w:space="0" w:color="auto"/>
                <w:right w:val="none" w:sz="0" w:space="0" w:color="auto"/>
              </w:divBdr>
            </w:div>
            <w:div w:id="256401715">
              <w:marLeft w:val="0"/>
              <w:marRight w:val="0"/>
              <w:marTop w:val="0"/>
              <w:marBottom w:val="0"/>
              <w:divBdr>
                <w:top w:val="none" w:sz="0" w:space="0" w:color="auto"/>
                <w:left w:val="none" w:sz="0" w:space="0" w:color="auto"/>
                <w:bottom w:val="none" w:sz="0" w:space="0" w:color="auto"/>
                <w:right w:val="none" w:sz="0" w:space="0" w:color="auto"/>
              </w:divBdr>
            </w:div>
            <w:div w:id="192499028">
              <w:marLeft w:val="0"/>
              <w:marRight w:val="0"/>
              <w:marTop w:val="0"/>
              <w:marBottom w:val="0"/>
              <w:divBdr>
                <w:top w:val="none" w:sz="0" w:space="0" w:color="auto"/>
                <w:left w:val="none" w:sz="0" w:space="0" w:color="auto"/>
                <w:bottom w:val="none" w:sz="0" w:space="0" w:color="auto"/>
                <w:right w:val="none" w:sz="0" w:space="0" w:color="auto"/>
              </w:divBdr>
            </w:div>
            <w:div w:id="706685784">
              <w:marLeft w:val="0"/>
              <w:marRight w:val="0"/>
              <w:marTop w:val="0"/>
              <w:marBottom w:val="0"/>
              <w:divBdr>
                <w:top w:val="none" w:sz="0" w:space="0" w:color="auto"/>
                <w:left w:val="none" w:sz="0" w:space="0" w:color="auto"/>
                <w:bottom w:val="none" w:sz="0" w:space="0" w:color="auto"/>
                <w:right w:val="none" w:sz="0" w:space="0" w:color="auto"/>
              </w:divBdr>
            </w:div>
            <w:div w:id="1556820042">
              <w:marLeft w:val="0"/>
              <w:marRight w:val="0"/>
              <w:marTop w:val="0"/>
              <w:marBottom w:val="0"/>
              <w:divBdr>
                <w:top w:val="none" w:sz="0" w:space="0" w:color="auto"/>
                <w:left w:val="none" w:sz="0" w:space="0" w:color="auto"/>
                <w:bottom w:val="none" w:sz="0" w:space="0" w:color="auto"/>
                <w:right w:val="none" w:sz="0" w:space="0" w:color="auto"/>
              </w:divBdr>
            </w:div>
            <w:div w:id="531579305">
              <w:marLeft w:val="0"/>
              <w:marRight w:val="0"/>
              <w:marTop w:val="0"/>
              <w:marBottom w:val="0"/>
              <w:divBdr>
                <w:top w:val="none" w:sz="0" w:space="0" w:color="auto"/>
                <w:left w:val="none" w:sz="0" w:space="0" w:color="auto"/>
                <w:bottom w:val="none" w:sz="0" w:space="0" w:color="auto"/>
                <w:right w:val="none" w:sz="0" w:space="0" w:color="auto"/>
              </w:divBdr>
            </w:div>
            <w:div w:id="2030526450">
              <w:marLeft w:val="0"/>
              <w:marRight w:val="0"/>
              <w:marTop w:val="0"/>
              <w:marBottom w:val="0"/>
              <w:divBdr>
                <w:top w:val="none" w:sz="0" w:space="0" w:color="auto"/>
                <w:left w:val="none" w:sz="0" w:space="0" w:color="auto"/>
                <w:bottom w:val="none" w:sz="0" w:space="0" w:color="auto"/>
                <w:right w:val="none" w:sz="0" w:space="0" w:color="auto"/>
              </w:divBdr>
            </w:div>
            <w:div w:id="16599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302310">
      <w:bodyDiv w:val="1"/>
      <w:marLeft w:val="0"/>
      <w:marRight w:val="0"/>
      <w:marTop w:val="0"/>
      <w:marBottom w:val="0"/>
      <w:divBdr>
        <w:top w:val="none" w:sz="0" w:space="0" w:color="auto"/>
        <w:left w:val="none" w:sz="0" w:space="0" w:color="auto"/>
        <w:bottom w:val="none" w:sz="0" w:space="0" w:color="auto"/>
        <w:right w:val="none" w:sz="0" w:space="0" w:color="auto"/>
      </w:divBdr>
    </w:div>
    <w:div w:id="1582374366">
      <w:bodyDiv w:val="1"/>
      <w:marLeft w:val="0"/>
      <w:marRight w:val="0"/>
      <w:marTop w:val="0"/>
      <w:marBottom w:val="0"/>
      <w:divBdr>
        <w:top w:val="none" w:sz="0" w:space="0" w:color="auto"/>
        <w:left w:val="none" w:sz="0" w:space="0" w:color="auto"/>
        <w:bottom w:val="none" w:sz="0" w:space="0" w:color="auto"/>
        <w:right w:val="none" w:sz="0" w:space="0" w:color="auto"/>
      </w:divBdr>
    </w:div>
    <w:div w:id="1780180647">
      <w:bodyDiv w:val="1"/>
      <w:marLeft w:val="0"/>
      <w:marRight w:val="0"/>
      <w:marTop w:val="0"/>
      <w:marBottom w:val="0"/>
      <w:divBdr>
        <w:top w:val="none" w:sz="0" w:space="0" w:color="auto"/>
        <w:left w:val="none" w:sz="0" w:space="0" w:color="auto"/>
        <w:bottom w:val="none" w:sz="0" w:space="0" w:color="auto"/>
        <w:right w:val="none" w:sz="0" w:space="0" w:color="auto"/>
      </w:divBdr>
    </w:div>
    <w:div w:id="2007508971">
      <w:bodyDiv w:val="1"/>
      <w:marLeft w:val="0"/>
      <w:marRight w:val="0"/>
      <w:marTop w:val="0"/>
      <w:marBottom w:val="0"/>
      <w:divBdr>
        <w:top w:val="none" w:sz="0" w:space="0" w:color="auto"/>
        <w:left w:val="none" w:sz="0" w:space="0" w:color="auto"/>
        <w:bottom w:val="none" w:sz="0" w:space="0" w:color="auto"/>
        <w:right w:val="none" w:sz="0" w:space="0" w:color="auto"/>
      </w:divBdr>
    </w:div>
    <w:div w:id="213077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fiphfp@caissedesdepots.fr" TargetMode="External"/><Relationship Id="rId13" Type="http://schemas.openxmlformats.org/officeDocument/2006/relationships/hyperlink" Target="mailto:rec.fiphfp@caissedesdepots.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phfp.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fiphfp@caissedesdepots.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c.fiphfp@caissedesdepots.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c.fiphfp@caissedesdepots.fr"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A7EBD-CF0B-884D-B7B3-2298BD0D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9001</Words>
  <Characters>49508</Characters>
  <Application>Microsoft Office Word</Application>
  <DocSecurity>0</DocSecurity>
  <Lines>412</Lines>
  <Paragraphs>116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Ciaravino, Hubert</dc:creator>
  <cp:keywords/>
  <dc:description/>
  <cp:lastModifiedBy>Utilisateur Microsoft Office</cp:lastModifiedBy>
  <cp:revision>7</cp:revision>
  <cp:lastPrinted>2022-01-04T07:13:00Z</cp:lastPrinted>
  <dcterms:created xsi:type="dcterms:W3CDTF">2021-12-09T15:10:00Z</dcterms:created>
  <dcterms:modified xsi:type="dcterms:W3CDTF">2022-01-04T07:13:00Z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3f8df-33d6-400f-b44b-d25e0e34b758_Enabled">
    <vt:lpwstr>true</vt:lpwstr>
  </property>
  <property fmtid="{D5CDD505-2E9C-101B-9397-08002B2CF9AE}" pid="3" name="MSIP_Label_5eb3f8df-33d6-400f-b44b-d25e0e34b758_SetDate">
    <vt:lpwstr>2020-12-29T15:40:33Z</vt:lpwstr>
  </property>
  <property fmtid="{D5CDD505-2E9C-101B-9397-08002B2CF9AE}" pid="4" name="MSIP_Label_5eb3f8df-33d6-400f-b44b-d25e0e34b758_Method">
    <vt:lpwstr>Privileged</vt:lpwstr>
  </property>
  <property fmtid="{D5CDD505-2E9C-101B-9397-08002B2CF9AE}" pid="5" name="MSIP_Label_5eb3f8df-33d6-400f-b44b-d25e0e34b758_Name">
    <vt:lpwstr>5eb3f8df-33d6-400f-b44b-d25e0e34b758</vt:lpwstr>
  </property>
  <property fmtid="{D5CDD505-2E9C-101B-9397-08002B2CF9AE}" pid="6" name="MSIP_Label_5eb3f8df-33d6-400f-b44b-d25e0e34b758_SiteId">
    <vt:lpwstr>6eab6365-8194-49c6-a4d0-e2d1a0fbeb74</vt:lpwstr>
  </property>
  <property fmtid="{D5CDD505-2E9C-101B-9397-08002B2CF9AE}" pid="7" name="MSIP_Label_5eb3f8df-33d6-400f-b44b-d25e0e34b758_ActionId">
    <vt:lpwstr/>
  </property>
  <property fmtid="{D5CDD505-2E9C-101B-9397-08002B2CF9AE}" pid="8" name="MSIP_Label_5eb3f8df-33d6-400f-b44b-d25e0e34b758_ContentBits">
    <vt:lpwstr>0</vt:lpwstr>
  </property>
</Properties>
</file>